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1EFA" w:rsidRDefault="00AD1EFA" w:rsidP="00B839B3">
      <w:pPr>
        <w:pStyle w:val="Tytu"/>
        <w:jc w:val="center"/>
        <w:rPr>
          <w:rFonts w:ascii="Book Antiqua" w:eastAsia="Microsoft YaHei UI Light" w:hAnsi="Book Antiqua" w:cs="Calibri"/>
          <w:caps w:val="0"/>
          <w:color w:val="0067AC"/>
          <w:sz w:val="40"/>
          <w:szCs w:val="40"/>
        </w:rPr>
      </w:pPr>
      <w:r>
        <w:rPr>
          <w:rFonts w:ascii="Book Antiqua" w:eastAsia="Microsoft YaHei UI Light" w:hAnsi="Book Antiqua" w:cs="Calibri"/>
          <w:caps w:val="0"/>
          <w:color w:val="0067AC"/>
          <w:sz w:val="40"/>
          <w:szCs w:val="40"/>
        </w:rPr>
        <w:t>TWÓJ GŁOS MA ZNACZENIE – WEŹ UDZIAŁ W WYBORACH I POMÓŻ ZDOBYĆ DODATKOWE ŚRODKI NA ROZWÓJ SWOJEJ GMINY!</w:t>
      </w:r>
    </w:p>
    <w:p w:rsidR="00D43944" w:rsidRDefault="00D43944" w:rsidP="00B839B3">
      <w:pPr>
        <w:pStyle w:val="Tytu"/>
        <w:jc w:val="center"/>
        <w:rPr>
          <w:rFonts w:ascii="Book Antiqua" w:eastAsia="Microsoft YaHei UI Light" w:hAnsi="Book Antiqua" w:cs="Calibri"/>
          <w:b w:val="0"/>
          <w:color w:val="0070C0"/>
          <w:sz w:val="24"/>
          <w:szCs w:val="24"/>
        </w:rPr>
      </w:pPr>
    </w:p>
    <w:p w:rsidR="003B7B22" w:rsidRPr="00C5218E" w:rsidRDefault="00C5218E" w:rsidP="00B839B3">
      <w:pPr>
        <w:pStyle w:val="Tytu"/>
        <w:jc w:val="center"/>
        <w:rPr>
          <w:rFonts w:ascii="Book Antiqua" w:eastAsia="Microsoft YaHei UI Light" w:hAnsi="Book Antiqua" w:cs="Calibri"/>
          <w:b w:val="0"/>
          <w:sz w:val="24"/>
          <w:szCs w:val="24"/>
        </w:rPr>
      </w:pPr>
      <w:r w:rsidRPr="00C5218E">
        <w:rPr>
          <w:rFonts w:ascii="Book Antiqua" w:hAnsi="Book Antiqua" w:cs="Calibri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280670</wp:posOffset>
            </wp:positionV>
            <wp:extent cx="5759450" cy="24765"/>
            <wp:effectExtent l="0" t="0" r="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ŁO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1" b="96990"/>
                    <a:stretch/>
                  </pic:blipFill>
                  <pic:spPr bwMode="auto">
                    <a:xfrm>
                      <a:off x="0" y="0"/>
                      <a:ext cx="5759450" cy="24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F3664">
        <w:rPr>
          <w:rFonts w:ascii="Book Antiqua" w:eastAsia="Microsoft YaHei UI Light" w:hAnsi="Book Antiqua" w:cs="Calibri"/>
          <w:b w:val="0"/>
          <w:color w:val="0070C0"/>
          <w:sz w:val="24"/>
          <w:szCs w:val="24"/>
        </w:rPr>
        <w:t>KRAKÓW</w:t>
      </w:r>
      <w:r w:rsidR="004D0CAD">
        <w:rPr>
          <w:rFonts w:ascii="Book Antiqua" w:eastAsia="Microsoft YaHei UI Light" w:hAnsi="Book Antiqua" w:cs="Calibri"/>
          <w:b w:val="0"/>
          <w:color w:val="0070C0"/>
          <w:sz w:val="24"/>
          <w:szCs w:val="24"/>
        </w:rPr>
        <w:t xml:space="preserve">, </w:t>
      </w:r>
      <w:r w:rsidR="00AD1EFA">
        <w:rPr>
          <w:rFonts w:ascii="Book Antiqua" w:eastAsia="Microsoft YaHei UI Light" w:hAnsi="Book Antiqua" w:cs="Calibri"/>
          <w:b w:val="0"/>
          <w:color w:val="0070C0"/>
          <w:sz w:val="24"/>
          <w:szCs w:val="24"/>
        </w:rPr>
        <w:t>10</w:t>
      </w:r>
      <w:r w:rsidR="005F3664">
        <w:rPr>
          <w:rFonts w:ascii="Book Antiqua" w:eastAsia="Microsoft YaHei UI Light" w:hAnsi="Book Antiqua" w:cs="Calibri"/>
          <w:b w:val="0"/>
          <w:color w:val="0070C0"/>
          <w:sz w:val="24"/>
          <w:szCs w:val="24"/>
        </w:rPr>
        <w:t>.</w:t>
      </w:r>
      <w:r w:rsidR="00D43944">
        <w:rPr>
          <w:rFonts w:ascii="Book Antiqua" w:eastAsia="Microsoft YaHei UI Light" w:hAnsi="Book Antiqua" w:cs="Calibri"/>
          <w:b w:val="0"/>
          <w:color w:val="0070C0"/>
          <w:sz w:val="24"/>
          <w:szCs w:val="24"/>
        </w:rPr>
        <w:t>10</w:t>
      </w:r>
      <w:r w:rsidR="00697A3F">
        <w:rPr>
          <w:rFonts w:ascii="Book Antiqua" w:eastAsia="Microsoft YaHei UI Light" w:hAnsi="Book Antiqua" w:cs="Calibri"/>
          <w:b w:val="0"/>
          <w:color w:val="0070C0"/>
          <w:sz w:val="24"/>
          <w:szCs w:val="24"/>
        </w:rPr>
        <w:t>.2023</w:t>
      </w:r>
      <w:bookmarkStart w:id="0" w:name="_GoBack"/>
      <w:bookmarkEnd w:id="0"/>
      <w:r w:rsidR="00F91986" w:rsidRPr="00C5218E">
        <w:rPr>
          <w:rFonts w:ascii="Book Antiqua" w:eastAsia="Microsoft YaHei UI Light" w:hAnsi="Book Antiqua" w:cs="Calibri"/>
          <w:b w:val="0"/>
          <w:color w:val="0070C0"/>
          <w:sz w:val="24"/>
          <w:szCs w:val="24"/>
        </w:rPr>
        <w:t xml:space="preserve"> </w:t>
      </w:r>
    </w:p>
    <w:p w:rsidR="00A951E5" w:rsidRDefault="00A951E5" w:rsidP="009C3166">
      <w:pPr>
        <w:jc w:val="both"/>
        <w:rPr>
          <w:rFonts w:ascii="Book Antiqua" w:hAnsi="Book Antiqua" w:cs="Times New Roman"/>
          <w:i/>
          <w:sz w:val="24"/>
          <w:szCs w:val="24"/>
        </w:rPr>
      </w:pPr>
    </w:p>
    <w:p w:rsidR="00AD1EFA" w:rsidRPr="00BD0049" w:rsidRDefault="00AD1EFA" w:rsidP="00AD1EFA">
      <w:pPr>
        <w:jc w:val="both"/>
        <w:rPr>
          <w:rFonts w:ascii="Book Antiqua" w:hAnsi="Book Antiqua" w:cstheme="minorHAnsi"/>
          <w:b/>
          <w:color w:val="1B1B1B"/>
          <w:sz w:val="24"/>
          <w:szCs w:val="24"/>
          <w:shd w:val="clear" w:color="auto" w:fill="FFFFFF"/>
        </w:rPr>
      </w:pPr>
      <w:r w:rsidRPr="00BD0049">
        <w:rPr>
          <w:rFonts w:ascii="Book Antiqua" w:hAnsi="Book Antiqua" w:cstheme="minorHAnsi"/>
          <w:b/>
          <w:color w:val="1B1B1B"/>
          <w:sz w:val="24"/>
          <w:szCs w:val="24"/>
          <w:shd w:val="clear" w:color="auto" w:fill="FFFFFF"/>
        </w:rPr>
        <w:t xml:space="preserve">Wybory to święto demokracji. Nasze decyzje mają fundamentalne znacznie – decydują o przyszłości Polski. Już w najbliższą niedzielę, 15 października, Polki i Polacy mogą oddać głos w wyborach do Sejmu i do Senatu, a także w referendum. By zachęcić do korzystania ze swojego prawa, </w:t>
      </w:r>
      <w:r w:rsidRPr="00BD0049">
        <w:rPr>
          <w:rFonts w:ascii="Book Antiqua" w:hAnsi="Book Antiqua" w:cstheme="minorHAnsi"/>
          <w:b/>
          <w:bCs/>
          <w:color w:val="1B1B1B"/>
          <w:sz w:val="24"/>
          <w:szCs w:val="24"/>
          <w:shd w:val="clear" w:color="auto" w:fill="FFFFFF"/>
        </w:rPr>
        <w:t xml:space="preserve">rząd przygotował akcje </w:t>
      </w:r>
      <w:proofErr w:type="spellStart"/>
      <w:r w:rsidRPr="00BD0049">
        <w:rPr>
          <w:rFonts w:ascii="Book Antiqua" w:hAnsi="Book Antiqua" w:cstheme="minorHAnsi"/>
          <w:b/>
          <w:bCs/>
          <w:color w:val="1B1B1B"/>
          <w:sz w:val="24"/>
          <w:szCs w:val="24"/>
          <w:shd w:val="clear" w:color="auto" w:fill="FFFFFF"/>
        </w:rPr>
        <w:t>profrekwencyjne</w:t>
      </w:r>
      <w:proofErr w:type="spellEnd"/>
      <w:r w:rsidRPr="00BD0049">
        <w:rPr>
          <w:rFonts w:ascii="Book Antiqua" w:hAnsi="Book Antiqua" w:cstheme="minorHAnsi"/>
          <w:b/>
          <w:bCs/>
          <w:color w:val="1B1B1B"/>
          <w:sz w:val="24"/>
          <w:szCs w:val="24"/>
          <w:shd w:val="clear" w:color="auto" w:fill="FFFFFF"/>
        </w:rPr>
        <w:t>.</w:t>
      </w:r>
      <w:r w:rsidRPr="00BD0049">
        <w:rPr>
          <w:rFonts w:ascii="Book Antiqua" w:hAnsi="Book Antiqua" w:cstheme="minorHAnsi"/>
          <w:b/>
          <w:color w:val="1B1B1B"/>
          <w:sz w:val="24"/>
          <w:szCs w:val="24"/>
          <w:shd w:val="clear" w:color="auto" w:fill="FFFFFF"/>
        </w:rPr>
        <w:t xml:space="preserve"> Gminy do 20 tys. mieszkańców mogą otrzymać dodatkowe pieniądze dla kół gospodyń wiejskich lub lokalnych klubów sportowych na rozwój.</w:t>
      </w:r>
    </w:p>
    <w:p w:rsidR="00AD1EFA" w:rsidRPr="00BD0049" w:rsidRDefault="00AD1EFA" w:rsidP="00AD1EFA">
      <w:pPr>
        <w:jc w:val="both"/>
        <w:rPr>
          <w:rFonts w:ascii="Book Antiqua" w:hAnsi="Book Antiqua" w:cstheme="minorHAnsi"/>
          <w:sz w:val="24"/>
          <w:szCs w:val="24"/>
        </w:rPr>
      </w:pPr>
    </w:p>
    <w:p w:rsidR="00AD1EFA" w:rsidRPr="00BD0049" w:rsidRDefault="00AD1EFA" w:rsidP="00AD1EFA">
      <w:pPr>
        <w:jc w:val="both"/>
        <w:rPr>
          <w:rFonts w:ascii="Book Antiqua" w:hAnsi="Book Antiqua" w:cstheme="minorHAnsi"/>
          <w:sz w:val="24"/>
          <w:szCs w:val="24"/>
        </w:rPr>
      </w:pPr>
      <w:r w:rsidRPr="00BD0049">
        <w:rPr>
          <w:rFonts w:ascii="Book Antiqua" w:hAnsi="Book Antiqua" w:cstheme="minorHAnsi"/>
          <w:sz w:val="24"/>
          <w:szCs w:val="24"/>
        </w:rPr>
        <w:t xml:space="preserve">Założenia akcji </w:t>
      </w:r>
      <w:proofErr w:type="spellStart"/>
      <w:r w:rsidRPr="00BD0049">
        <w:rPr>
          <w:rFonts w:ascii="Book Antiqua" w:hAnsi="Book Antiqua" w:cstheme="minorHAnsi"/>
          <w:sz w:val="24"/>
          <w:szCs w:val="24"/>
        </w:rPr>
        <w:t>profrekwencyjnych</w:t>
      </w:r>
      <w:proofErr w:type="spellEnd"/>
      <w:r w:rsidRPr="00BD0049">
        <w:rPr>
          <w:rFonts w:ascii="Book Antiqua" w:hAnsi="Book Antiqua" w:cstheme="minorHAnsi"/>
          <w:sz w:val="24"/>
          <w:szCs w:val="24"/>
        </w:rPr>
        <w:t xml:space="preserve"> przedstawił dziś na konferencji prasowej wojewoda małopolski Łukasz Kmita.</w:t>
      </w:r>
    </w:p>
    <w:p w:rsidR="00AD1EFA" w:rsidRPr="00BD0049" w:rsidRDefault="00AD1EFA" w:rsidP="00AD1EFA">
      <w:pPr>
        <w:jc w:val="both"/>
        <w:rPr>
          <w:rFonts w:ascii="Book Antiqua" w:hAnsi="Book Antiqua" w:cstheme="minorHAnsi"/>
          <w:sz w:val="24"/>
          <w:szCs w:val="24"/>
        </w:rPr>
      </w:pPr>
    </w:p>
    <w:p w:rsidR="00AD1EFA" w:rsidRPr="00BD0049" w:rsidRDefault="00AD1EFA" w:rsidP="00AD1EFA">
      <w:pPr>
        <w:pStyle w:val="Akapitzlist"/>
        <w:ind w:left="0"/>
        <w:jc w:val="both"/>
        <w:rPr>
          <w:rFonts w:ascii="Book Antiqua" w:hAnsi="Book Antiqua" w:cstheme="minorHAnsi"/>
          <w:sz w:val="24"/>
          <w:szCs w:val="24"/>
        </w:rPr>
      </w:pPr>
    </w:p>
    <w:p w:rsidR="00AD1EFA" w:rsidRPr="00BD0049" w:rsidRDefault="00AD1EFA" w:rsidP="00AD1EFA">
      <w:pPr>
        <w:pStyle w:val="Akapitzlist"/>
        <w:ind w:left="0"/>
        <w:jc w:val="both"/>
        <w:rPr>
          <w:rFonts w:ascii="Book Antiqua" w:hAnsi="Book Antiqua" w:cstheme="minorHAnsi"/>
          <w:b/>
          <w:sz w:val="24"/>
          <w:szCs w:val="24"/>
        </w:rPr>
      </w:pPr>
      <w:r w:rsidRPr="00BD0049">
        <w:rPr>
          <w:rFonts w:ascii="Book Antiqua" w:hAnsi="Book Antiqua" w:cstheme="minorHAnsi"/>
          <w:b/>
          <w:sz w:val="24"/>
          <w:szCs w:val="24"/>
        </w:rPr>
        <w:t>Dodatkowy milion złotych do budżetu obywatelskiego</w:t>
      </w:r>
    </w:p>
    <w:p w:rsidR="00AD1EFA" w:rsidRPr="00BD0049" w:rsidRDefault="00AD1EFA" w:rsidP="00AD1EFA">
      <w:pPr>
        <w:pStyle w:val="Akapitzlist"/>
        <w:ind w:left="0"/>
        <w:jc w:val="both"/>
        <w:rPr>
          <w:rFonts w:ascii="Book Antiqua" w:hAnsi="Book Antiqua" w:cstheme="minorHAnsi"/>
          <w:sz w:val="24"/>
          <w:szCs w:val="24"/>
        </w:rPr>
      </w:pPr>
      <w:r w:rsidRPr="00BD0049">
        <w:rPr>
          <w:rFonts w:ascii="Book Antiqua" w:hAnsi="Book Antiqua" w:cstheme="minorHAnsi"/>
          <w:sz w:val="24"/>
          <w:szCs w:val="24"/>
        </w:rPr>
        <w:t xml:space="preserve">Gminy do 20 tys. mieszkańców, które osiągną największą frekwencję w powiecie, </w:t>
      </w:r>
      <w:r w:rsidRPr="00BD0049">
        <w:rPr>
          <w:rFonts w:ascii="Book Antiqua" w:hAnsi="Book Antiqua" w:cstheme="minorHAnsi"/>
          <w:bCs/>
          <w:sz w:val="24"/>
          <w:szCs w:val="24"/>
        </w:rPr>
        <w:t>otrzymają ponadto 1 mln złotych na budżet obywatelski.</w:t>
      </w:r>
      <w:r w:rsidRPr="00BD0049">
        <w:rPr>
          <w:rFonts w:ascii="Book Antiqua" w:hAnsi="Book Antiqua" w:cstheme="minorHAnsi"/>
          <w:sz w:val="24"/>
          <w:szCs w:val="24"/>
        </w:rPr>
        <w:t xml:space="preserve"> Te środki będą mogły być wykorzystane zgodnie z wolą mieszkańców. </w:t>
      </w:r>
    </w:p>
    <w:p w:rsidR="00AD1EFA" w:rsidRPr="00BD0049" w:rsidRDefault="00AD1EFA" w:rsidP="00AD1EFA">
      <w:pPr>
        <w:pStyle w:val="Akapitzlist"/>
        <w:ind w:left="0"/>
        <w:jc w:val="both"/>
        <w:rPr>
          <w:rFonts w:ascii="Book Antiqua" w:hAnsi="Book Antiqua" w:cstheme="minorHAnsi"/>
          <w:sz w:val="24"/>
          <w:szCs w:val="24"/>
        </w:rPr>
      </w:pPr>
    </w:p>
    <w:p w:rsidR="00AD1EFA" w:rsidRPr="00BD0049" w:rsidRDefault="00BD0049" w:rsidP="00AD1EFA">
      <w:pPr>
        <w:pStyle w:val="Akapitzlist"/>
        <w:ind w:left="0"/>
        <w:jc w:val="both"/>
        <w:rPr>
          <w:rFonts w:ascii="Book Antiqua" w:hAnsi="Book Antiqua" w:cstheme="minorHAnsi"/>
          <w:sz w:val="24"/>
          <w:szCs w:val="24"/>
        </w:rPr>
      </w:pPr>
      <w:r w:rsidRPr="00BD0049">
        <w:rPr>
          <w:rFonts w:ascii="Book Antiqua" w:hAnsi="Book Antiqua" w:cstheme="minorHAnsi"/>
          <w:i/>
          <w:sz w:val="24"/>
          <w:szCs w:val="24"/>
        </w:rPr>
        <w:t xml:space="preserve">- </w:t>
      </w:r>
      <w:r w:rsidR="00AD1EFA" w:rsidRPr="00BD0049">
        <w:rPr>
          <w:rFonts w:ascii="Book Antiqua" w:hAnsi="Book Antiqua" w:cstheme="minorHAnsi"/>
          <w:i/>
          <w:sz w:val="24"/>
          <w:szCs w:val="24"/>
        </w:rPr>
        <w:t>To oznacza przykładowo nowe zakupy do biblioteki, z której korzystają dzieci i młodzież, rewitalizację parku czy stworzenie nowego placu zabaw. O tym, co powstanie dzięki tym dodatkowym środkom, decydują mieszkańcy danej gminy</w:t>
      </w:r>
      <w:r w:rsidRPr="00BD0049">
        <w:rPr>
          <w:rFonts w:ascii="Book Antiqua" w:hAnsi="Book Antiqua" w:cstheme="minorHAnsi"/>
          <w:i/>
          <w:sz w:val="24"/>
          <w:szCs w:val="24"/>
        </w:rPr>
        <w:t xml:space="preserve"> –</w:t>
      </w:r>
      <w:r>
        <w:rPr>
          <w:rFonts w:ascii="Book Antiqua" w:hAnsi="Book Antiqua" w:cstheme="minorHAnsi"/>
          <w:sz w:val="24"/>
          <w:szCs w:val="24"/>
        </w:rPr>
        <w:t xml:space="preserve"> mówi wojewoda małopolski Łukasz Kmita</w:t>
      </w:r>
      <w:r w:rsidR="00AD1EFA" w:rsidRPr="00BD0049">
        <w:rPr>
          <w:rFonts w:ascii="Book Antiqua" w:hAnsi="Book Antiqua" w:cstheme="minorHAnsi"/>
          <w:sz w:val="24"/>
          <w:szCs w:val="24"/>
        </w:rPr>
        <w:t xml:space="preserve">. </w:t>
      </w:r>
    </w:p>
    <w:p w:rsidR="00AD1EFA" w:rsidRPr="00BD0049" w:rsidRDefault="00AD1EFA" w:rsidP="00AD1EFA">
      <w:pPr>
        <w:pStyle w:val="Akapitzlist"/>
        <w:ind w:left="0"/>
        <w:jc w:val="both"/>
        <w:rPr>
          <w:rFonts w:ascii="Book Antiqua" w:hAnsi="Book Antiqua" w:cstheme="minorHAnsi"/>
          <w:sz w:val="24"/>
          <w:szCs w:val="24"/>
        </w:rPr>
      </w:pPr>
    </w:p>
    <w:p w:rsidR="00AD1EFA" w:rsidRPr="00BD0049" w:rsidRDefault="00AD1EFA" w:rsidP="00AD1EFA">
      <w:pPr>
        <w:pStyle w:val="Akapitzlist"/>
        <w:ind w:left="0"/>
        <w:jc w:val="both"/>
        <w:rPr>
          <w:rFonts w:ascii="Book Antiqua" w:hAnsi="Book Antiqua" w:cstheme="minorHAnsi"/>
          <w:b/>
          <w:sz w:val="24"/>
          <w:szCs w:val="24"/>
        </w:rPr>
      </w:pPr>
      <w:r w:rsidRPr="00BD0049">
        <w:rPr>
          <w:rFonts w:ascii="Book Antiqua" w:hAnsi="Book Antiqua" w:cstheme="minorHAnsi"/>
          <w:b/>
          <w:sz w:val="24"/>
          <w:szCs w:val="24"/>
        </w:rPr>
        <w:t xml:space="preserve">250 tys. zł dla kół gospodyń wiejskich i lokalnych klubów sportowych </w:t>
      </w:r>
    </w:p>
    <w:p w:rsidR="00AD1EFA" w:rsidRPr="00BD0049" w:rsidRDefault="00AD1EFA" w:rsidP="00AD1EFA">
      <w:pPr>
        <w:pStyle w:val="Akapitzlist"/>
        <w:ind w:left="0"/>
        <w:jc w:val="both"/>
        <w:rPr>
          <w:rFonts w:ascii="Book Antiqua" w:hAnsi="Book Antiqua" w:cstheme="minorHAnsi"/>
          <w:sz w:val="24"/>
          <w:szCs w:val="24"/>
        </w:rPr>
      </w:pPr>
      <w:r w:rsidRPr="00BD0049">
        <w:rPr>
          <w:rFonts w:ascii="Book Antiqua" w:hAnsi="Book Antiqua" w:cstheme="minorHAnsi"/>
          <w:sz w:val="24"/>
          <w:szCs w:val="24"/>
        </w:rPr>
        <w:t>Oprócz tego na dodatkowe środki mogą liczyć gminy do 20 tys. mieszkańców, w których frekwencja przekroczy 60%. Dana gmina otrzyma wtedy:</w:t>
      </w:r>
    </w:p>
    <w:p w:rsidR="00AD1EFA" w:rsidRPr="00BD0049" w:rsidRDefault="00AD1EFA" w:rsidP="00AD1EFA">
      <w:pPr>
        <w:pStyle w:val="Akapitzlist"/>
        <w:ind w:left="0"/>
        <w:jc w:val="both"/>
        <w:rPr>
          <w:rFonts w:ascii="Book Antiqua" w:hAnsi="Book Antiqua" w:cstheme="minorHAnsi"/>
          <w:sz w:val="24"/>
          <w:szCs w:val="24"/>
        </w:rPr>
      </w:pPr>
    </w:p>
    <w:p w:rsidR="00AD1EFA" w:rsidRPr="00BD0049" w:rsidRDefault="00AD1EFA" w:rsidP="00AD1EFA">
      <w:pPr>
        <w:pStyle w:val="Akapitzlist"/>
        <w:numPr>
          <w:ilvl w:val="0"/>
          <w:numId w:val="26"/>
        </w:numPr>
        <w:ind w:left="0" w:firstLine="0"/>
        <w:jc w:val="both"/>
        <w:rPr>
          <w:rFonts w:ascii="Book Antiqua" w:hAnsi="Book Antiqua" w:cstheme="minorHAnsi"/>
          <w:sz w:val="24"/>
          <w:szCs w:val="24"/>
        </w:rPr>
      </w:pPr>
      <w:r w:rsidRPr="00BD0049">
        <w:rPr>
          <w:rFonts w:ascii="Book Antiqua" w:hAnsi="Book Antiqua" w:cstheme="minorHAnsi"/>
          <w:bCs/>
          <w:sz w:val="24"/>
          <w:szCs w:val="24"/>
        </w:rPr>
        <w:t>250 tys. zł na rozwój działalności kół gospodyń wiejskich, zespołów ludowych i orkiestr dętych</w:t>
      </w:r>
      <w:r w:rsidRPr="00BD0049">
        <w:rPr>
          <w:rFonts w:ascii="Book Antiqua" w:hAnsi="Book Antiqua" w:cstheme="minorHAnsi"/>
          <w:sz w:val="24"/>
          <w:szCs w:val="24"/>
        </w:rPr>
        <w:t>;</w:t>
      </w:r>
    </w:p>
    <w:p w:rsidR="00AD1EFA" w:rsidRPr="00BD0049" w:rsidRDefault="00AD1EFA" w:rsidP="00AD1EFA">
      <w:pPr>
        <w:pStyle w:val="Akapitzlist"/>
        <w:numPr>
          <w:ilvl w:val="0"/>
          <w:numId w:val="26"/>
        </w:numPr>
        <w:ind w:left="0" w:firstLine="0"/>
        <w:jc w:val="both"/>
        <w:rPr>
          <w:rFonts w:ascii="Book Antiqua" w:hAnsi="Book Antiqua" w:cstheme="minorHAnsi"/>
          <w:sz w:val="24"/>
          <w:szCs w:val="24"/>
        </w:rPr>
      </w:pPr>
      <w:r w:rsidRPr="00BD0049">
        <w:rPr>
          <w:rFonts w:ascii="Book Antiqua" w:hAnsi="Book Antiqua" w:cstheme="minorHAnsi"/>
          <w:bCs/>
          <w:sz w:val="24"/>
          <w:szCs w:val="24"/>
        </w:rPr>
        <w:t>250 tys. zł dla lokalnego klubu sportowego</w:t>
      </w:r>
      <w:r w:rsidRPr="00BD0049">
        <w:rPr>
          <w:rFonts w:ascii="Book Antiqua" w:hAnsi="Book Antiqua" w:cstheme="minorHAnsi"/>
          <w:sz w:val="24"/>
          <w:szCs w:val="24"/>
        </w:rPr>
        <w:t>.</w:t>
      </w:r>
    </w:p>
    <w:p w:rsidR="00B91E66" w:rsidRPr="00BD0049" w:rsidRDefault="00B91E66" w:rsidP="00B91E66">
      <w:pPr>
        <w:jc w:val="both"/>
        <w:rPr>
          <w:rFonts w:ascii="Book Antiqua" w:hAnsi="Book Antiqua" w:cstheme="minorHAnsi"/>
          <w:sz w:val="24"/>
          <w:szCs w:val="24"/>
        </w:rPr>
      </w:pPr>
    </w:p>
    <w:p w:rsidR="00B91E66" w:rsidRPr="00BD0049" w:rsidRDefault="00B91E66" w:rsidP="00B91E66">
      <w:pPr>
        <w:jc w:val="both"/>
        <w:rPr>
          <w:rFonts w:ascii="Book Antiqua" w:hAnsi="Book Antiqua"/>
          <w:sz w:val="24"/>
          <w:szCs w:val="24"/>
        </w:rPr>
      </w:pPr>
      <w:r w:rsidRPr="00BD0049">
        <w:rPr>
          <w:rFonts w:ascii="Book Antiqua" w:hAnsi="Book Antiqua" w:cstheme="minorHAnsi"/>
          <w:i/>
          <w:sz w:val="24"/>
          <w:szCs w:val="24"/>
        </w:rPr>
        <w:t>- W Małopolsce jest prawie 800 kół gospodyń wiejskich</w:t>
      </w:r>
      <w:r w:rsidR="00071314">
        <w:rPr>
          <w:rFonts w:ascii="Book Antiqua" w:hAnsi="Book Antiqua" w:cstheme="minorHAnsi"/>
          <w:i/>
          <w:sz w:val="24"/>
          <w:szCs w:val="24"/>
        </w:rPr>
        <w:t xml:space="preserve"> i pod względem ich liczby jesteśmy na piątym miejscu w Polsce</w:t>
      </w:r>
      <w:r w:rsidRPr="00BD0049">
        <w:rPr>
          <w:rFonts w:ascii="Book Antiqua" w:hAnsi="Book Antiqua" w:cstheme="minorHAnsi"/>
          <w:i/>
          <w:sz w:val="24"/>
          <w:szCs w:val="24"/>
        </w:rPr>
        <w:t xml:space="preserve">. Każde z </w:t>
      </w:r>
      <w:r w:rsidR="00071314">
        <w:rPr>
          <w:rFonts w:ascii="Book Antiqua" w:hAnsi="Book Antiqua" w:cstheme="minorHAnsi"/>
          <w:i/>
          <w:sz w:val="24"/>
          <w:szCs w:val="24"/>
        </w:rPr>
        <w:t>kół</w:t>
      </w:r>
      <w:r w:rsidRPr="00BD0049">
        <w:rPr>
          <w:rFonts w:ascii="Book Antiqua" w:hAnsi="Book Antiqua" w:cstheme="minorHAnsi"/>
          <w:i/>
          <w:sz w:val="24"/>
          <w:szCs w:val="24"/>
        </w:rPr>
        <w:t xml:space="preserve"> to oaza kultury regionalnej i tradycji przekazywanych z pokolenia na pokolenie. </w:t>
      </w:r>
      <w:r w:rsidRPr="00BD0049">
        <w:rPr>
          <w:rFonts w:ascii="Book Antiqua" w:hAnsi="Book Antiqua"/>
          <w:i/>
          <w:sz w:val="24"/>
          <w:szCs w:val="24"/>
        </w:rPr>
        <w:t xml:space="preserve">Lokalne kluby sportowe to zaś szansa dla dzieci i młodzieży, żeby rozwijały swoje talenty, korzystając z profesjonalnego zaplecza. Orkiestry dęte we wspaniały sposób ubogacają lokalne uroczystości. Środki, które można pozyskać w ramach tej akcji </w:t>
      </w:r>
      <w:proofErr w:type="spellStart"/>
      <w:r w:rsidRPr="00BD0049">
        <w:rPr>
          <w:rFonts w:ascii="Book Antiqua" w:hAnsi="Book Antiqua"/>
          <w:i/>
          <w:sz w:val="24"/>
          <w:szCs w:val="24"/>
        </w:rPr>
        <w:lastRenderedPageBreak/>
        <w:t>profrekwencyjnej</w:t>
      </w:r>
      <w:proofErr w:type="spellEnd"/>
      <w:r w:rsidRPr="00BD0049">
        <w:rPr>
          <w:rFonts w:ascii="Book Antiqua" w:hAnsi="Book Antiqua"/>
          <w:i/>
          <w:sz w:val="24"/>
          <w:szCs w:val="24"/>
        </w:rPr>
        <w:t>, konkretnie wzmocnią te lokalnie działające grupy</w:t>
      </w:r>
      <w:r w:rsidRPr="00BD0049">
        <w:rPr>
          <w:rFonts w:ascii="Book Antiqua" w:hAnsi="Book Antiqua"/>
          <w:sz w:val="24"/>
          <w:szCs w:val="24"/>
        </w:rPr>
        <w:t xml:space="preserve"> – mówi wojewoda małopolski Łukasz Kmita.</w:t>
      </w:r>
    </w:p>
    <w:p w:rsidR="00B91E66" w:rsidRPr="00BD0049" w:rsidRDefault="00B91E66" w:rsidP="00B91E66">
      <w:pPr>
        <w:jc w:val="both"/>
        <w:rPr>
          <w:rFonts w:ascii="Book Antiqua" w:hAnsi="Book Antiqua" w:cstheme="minorHAnsi"/>
          <w:sz w:val="24"/>
          <w:szCs w:val="24"/>
        </w:rPr>
      </w:pPr>
    </w:p>
    <w:p w:rsidR="00845366" w:rsidRPr="00BD0049" w:rsidRDefault="00845366" w:rsidP="00845366">
      <w:pPr>
        <w:jc w:val="both"/>
        <w:rPr>
          <w:rFonts w:ascii="Book Antiqua" w:hAnsi="Book Antiqua" w:cstheme="minorHAnsi"/>
          <w:sz w:val="24"/>
          <w:szCs w:val="24"/>
        </w:rPr>
      </w:pPr>
    </w:p>
    <w:p w:rsidR="00845366" w:rsidRPr="00BD0049" w:rsidRDefault="00845366" w:rsidP="00845366">
      <w:pPr>
        <w:pStyle w:val="Akapitzlist"/>
        <w:ind w:left="0"/>
        <w:jc w:val="both"/>
        <w:rPr>
          <w:rFonts w:ascii="Book Antiqua" w:hAnsi="Book Antiqua" w:cstheme="minorHAnsi"/>
          <w:b/>
          <w:sz w:val="24"/>
          <w:szCs w:val="24"/>
        </w:rPr>
      </w:pPr>
      <w:r w:rsidRPr="00BD0049">
        <w:rPr>
          <w:rFonts w:ascii="Book Antiqua" w:hAnsi="Book Antiqua" w:cstheme="minorHAnsi"/>
          <w:b/>
          <w:sz w:val="24"/>
          <w:szCs w:val="24"/>
        </w:rPr>
        <w:t>„Bitwa o remizy”</w:t>
      </w:r>
    </w:p>
    <w:p w:rsidR="00845366" w:rsidRPr="00BD0049" w:rsidRDefault="00845366" w:rsidP="00845366">
      <w:pPr>
        <w:pStyle w:val="Akapitzlist"/>
        <w:ind w:left="0"/>
        <w:jc w:val="both"/>
        <w:rPr>
          <w:rFonts w:ascii="Book Antiqua" w:hAnsi="Book Antiqua" w:cstheme="minorHAnsi"/>
          <w:color w:val="212529"/>
          <w:sz w:val="24"/>
          <w:szCs w:val="24"/>
          <w:shd w:val="clear" w:color="auto" w:fill="FFFFFF"/>
        </w:rPr>
      </w:pPr>
      <w:r w:rsidRPr="00BD0049">
        <w:rPr>
          <w:rFonts w:ascii="Book Antiqua" w:hAnsi="Book Antiqua" w:cstheme="minorHAnsi"/>
          <w:sz w:val="24"/>
          <w:szCs w:val="24"/>
        </w:rPr>
        <w:t xml:space="preserve">Już wcześniej rząd ogłosił konkurs „Bitwa o remizy”, który zakłada, że w każdym powiecie </w:t>
      </w:r>
      <w:r w:rsidRPr="00BD0049">
        <w:rPr>
          <w:rFonts w:ascii="Book Antiqua" w:hAnsi="Book Antiqua" w:cstheme="minorHAnsi"/>
          <w:color w:val="212529"/>
          <w:sz w:val="24"/>
          <w:szCs w:val="24"/>
          <w:shd w:val="clear" w:color="auto" w:fill="FFFFFF"/>
        </w:rPr>
        <w:t xml:space="preserve">– oprócz miast na prawach powiatu - gmina do 20 tysięcy mieszkańców z największą frekwencją w wyborach do Sejmu i Senatu otrzyma </w:t>
      </w:r>
      <w:r w:rsidRPr="00BD0049">
        <w:rPr>
          <w:rFonts w:ascii="Book Antiqua" w:hAnsi="Book Antiqua" w:cstheme="minorHAnsi"/>
          <w:bCs/>
          <w:sz w:val="24"/>
          <w:szCs w:val="24"/>
        </w:rPr>
        <w:t xml:space="preserve">1 mln zł na </w:t>
      </w:r>
      <w:r w:rsidRPr="00BD0049">
        <w:rPr>
          <w:rFonts w:ascii="Book Antiqua" w:hAnsi="Book Antiqua" w:cstheme="minorHAnsi"/>
          <w:color w:val="212529"/>
          <w:sz w:val="24"/>
          <w:szCs w:val="24"/>
          <w:shd w:val="clear" w:color="auto" w:fill="FFFFFF"/>
        </w:rPr>
        <w:t>termomodernizację, remont i wyposażenie remizy strażackiej.</w:t>
      </w:r>
    </w:p>
    <w:p w:rsidR="00B91E66" w:rsidRPr="00BD0049" w:rsidRDefault="00B91E66" w:rsidP="00845366">
      <w:pPr>
        <w:pStyle w:val="Akapitzlist"/>
        <w:ind w:left="0"/>
        <w:jc w:val="both"/>
        <w:rPr>
          <w:rFonts w:ascii="Book Antiqua" w:hAnsi="Book Antiqua" w:cstheme="minorHAnsi"/>
          <w:color w:val="212529"/>
          <w:sz w:val="24"/>
          <w:szCs w:val="24"/>
          <w:shd w:val="clear" w:color="auto" w:fill="FFFFFF"/>
        </w:rPr>
      </w:pPr>
    </w:p>
    <w:p w:rsidR="00B91E66" w:rsidRPr="00BD0049" w:rsidRDefault="00B91E66" w:rsidP="009402B2">
      <w:pPr>
        <w:spacing w:before="100" w:beforeAutospacing="1" w:after="100" w:afterAutospacing="1"/>
        <w:jc w:val="both"/>
        <w:rPr>
          <w:rFonts w:ascii="Book Antiqua" w:eastAsia="Times New Roman" w:hAnsi="Book Antiqua" w:cs="Times New Roman"/>
          <w:sz w:val="24"/>
          <w:szCs w:val="24"/>
          <w:lang w:eastAsia="pl-PL"/>
        </w:rPr>
      </w:pPr>
      <w:r w:rsidRPr="009402B2">
        <w:rPr>
          <w:rFonts w:ascii="Book Antiqua" w:eastAsia="Times New Roman" w:hAnsi="Book Antiqua" w:cs="Times New Roman"/>
          <w:i/>
          <w:sz w:val="24"/>
          <w:szCs w:val="24"/>
          <w:lang w:eastAsia="pl-PL"/>
        </w:rPr>
        <w:t>- Jednostki OSP, w gminie do 20 tys. mieszkańców, w której frekwencja wyborcza będzie najwyższa w powiecie, otrzymają środki na sfinansowanie modernizacji strażnicy OSP.</w:t>
      </w:r>
      <w:r w:rsidRPr="009402B2">
        <w:rPr>
          <w:rFonts w:ascii="Book Antiqua" w:eastAsia="Times New Roman" w:hAnsi="Book Antiqua" w:cs="Times New Roman"/>
          <w:b/>
          <w:bCs/>
          <w:i/>
          <w:sz w:val="24"/>
          <w:szCs w:val="24"/>
          <w:lang w:eastAsia="pl-PL"/>
        </w:rPr>
        <w:t xml:space="preserve"> </w:t>
      </w:r>
      <w:r w:rsidRPr="009402B2">
        <w:rPr>
          <w:rFonts w:ascii="Book Antiqua" w:eastAsia="Times New Roman" w:hAnsi="Book Antiqua" w:cs="Times New Roman"/>
          <w:i/>
          <w:sz w:val="24"/>
          <w:szCs w:val="24"/>
          <w:lang w:eastAsia="pl-PL"/>
        </w:rPr>
        <w:t>Dzięki tym funduszom możliwa będzie kompleksowa termomodernizacja remizy, wymiana źródła ciepła na niskoemisyjne, instalacja OZE, remont i doposażenie w niezbędny sprzęt –</w:t>
      </w:r>
      <w:r w:rsidRPr="00BD0049">
        <w:rPr>
          <w:rFonts w:ascii="Book Antiqua" w:eastAsia="Times New Roman" w:hAnsi="Book Antiqua" w:cs="Times New Roman"/>
          <w:sz w:val="24"/>
          <w:szCs w:val="24"/>
          <w:lang w:eastAsia="pl-PL"/>
        </w:rPr>
        <w:t xml:space="preserve"> tłumaczy wojewoda Kmita, </w:t>
      </w:r>
    </w:p>
    <w:p w:rsidR="00B91E66" w:rsidRPr="00BD0049" w:rsidRDefault="00B91E66" w:rsidP="009402B2">
      <w:pPr>
        <w:spacing w:before="100" w:beforeAutospacing="1" w:after="100" w:afterAutospacing="1"/>
        <w:jc w:val="both"/>
        <w:rPr>
          <w:rFonts w:ascii="Book Antiqua" w:eastAsia="Times New Roman" w:hAnsi="Book Antiqua" w:cs="Times New Roman"/>
          <w:sz w:val="24"/>
          <w:szCs w:val="24"/>
          <w:lang w:eastAsia="pl-PL"/>
        </w:rPr>
      </w:pPr>
      <w:r w:rsidRPr="00BD0049">
        <w:rPr>
          <w:rFonts w:ascii="Book Antiqua" w:eastAsia="Times New Roman" w:hAnsi="Book Antiqua" w:cs="Times New Roman"/>
          <w:sz w:val="24"/>
          <w:szCs w:val="24"/>
          <w:lang w:eastAsia="pl-PL"/>
        </w:rPr>
        <w:t>Dotacje dla jednostek ochotniczych straży pożarnych będą realizowane w roku 2024, zgodnie z procedurami określonymi przez Ministra Klimatu i Środowiska w ramach właściwego programu priorytetowego Narodowego Funduszu Ochrony Środowiska i Gospodarki Wodnej oraz przez Ministra Spraw Wewnętrznych i Administracji (reprezentowanego przez Komendanta Głównego Państwowej Straży Pożarnej).</w:t>
      </w:r>
    </w:p>
    <w:p w:rsidR="00B91E66" w:rsidRPr="00716BE0" w:rsidRDefault="00716BE0" w:rsidP="00845366">
      <w:pPr>
        <w:pStyle w:val="Akapitzlist"/>
        <w:ind w:left="0"/>
        <w:jc w:val="both"/>
        <w:rPr>
          <w:rFonts w:ascii="Book Antiqua" w:hAnsi="Book Antiqua" w:cstheme="minorHAnsi"/>
          <w:color w:val="212529"/>
          <w:sz w:val="24"/>
          <w:szCs w:val="24"/>
          <w:shd w:val="clear" w:color="auto" w:fill="FFFFFF"/>
        </w:rPr>
      </w:pPr>
      <w:r w:rsidRPr="00716BE0">
        <w:rPr>
          <w:rFonts w:ascii="Book Antiqua" w:hAnsi="Book Antiqua" w:cstheme="minorHAnsi"/>
          <w:i/>
          <w:color w:val="212529"/>
          <w:sz w:val="24"/>
          <w:szCs w:val="24"/>
          <w:shd w:val="clear" w:color="auto" w:fill="FFFFFF"/>
        </w:rPr>
        <w:t xml:space="preserve">- Przypomnijmy, że w 2020 r. </w:t>
      </w:r>
      <w:r w:rsidR="00D8186B">
        <w:rPr>
          <w:rFonts w:ascii="Book Antiqua" w:hAnsi="Book Antiqua" w:cstheme="minorHAnsi"/>
          <w:i/>
          <w:color w:val="212529"/>
          <w:sz w:val="24"/>
          <w:szCs w:val="24"/>
          <w:shd w:val="clear" w:color="auto" w:fill="FFFFFF"/>
        </w:rPr>
        <w:t>w</w:t>
      </w:r>
      <w:r w:rsidRPr="00716BE0">
        <w:rPr>
          <w:rFonts w:ascii="Book Antiqua" w:hAnsi="Book Antiqua"/>
          <w:i/>
          <w:sz w:val="24"/>
          <w:szCs w:val="24"/>
        </w:rPr>
        <w:t xml:space="preserve"> województwie małopolskim w pierwszej turze „Bitwy o woz</w:t>
      </w:r>
      <w:r w:rsidR="00D8186B">
        <w:rPr>
          <w:rFonts w:ascii="Book Antiqua" w:hAnsi="Book Antiqua"/>
          <w:i/>
          <w:sz w:val="24"/>
          <w:szCs w:val="24"/>
        </w:rPr>
        <w:t>y</w:t>
      </w:r>
      <w:r w:rsidRPr="00716BE0">
        <w:rPr>
          <w:rFonts w:ascii="Book Antiqua" w:hAnsi="Book Antiqua"/>
          <w:i/>
          <w:sz w:val="24"/>
          <w:szCs w:val="24"/>
        </w:rPr>
        <w:t xml:space="preserve">” – wcześniejszej akcji </w:t>
      </w:r>
      <w:proofErr w:type="spellStart"/>
      <w:r w:rsidRPr="00716BE0">
        <w:rPr>
          <w:rFonts w:ascii="Book Antiqua" w:hAnsi="Book Antiqua"/>
          <w:i/>
          <w:sz w:val="24"/>
          <w:szCs w:val="24"/>
        </w:rPr>
        <w:t>profrekwencyjnej</w:t>
      </w:r>
      <w:proofErr w:type="spellEnd"/>
      <w:r w:rsidRPr="00716BE0">
        <w:rPr>
          <w:rFonts w:ascii="Book Antiqua" w:hAnsi="Book Antiqua"/>
          <w:i/>
          <w:sz w:val="24"/>
          <w:szCs w:val="24"/>
        </w:rPr>
        <w:t xml:space="preserve"> – najwyższą frekwencję zanotowano w gminie Żegocina (75,67%), a w drugiej w gminach Laskowa (78,41%), Trzciana (78,03%) oraz Sułoszowa (77,82%)</w:t>
      </w:r>
      <w:r w:rsidRPr="00716BE0">
        <w:rPr>
          <w:rFonts w:ascii="Book Antiqua" w:hAnsi="Book Antiqua"/>
          <w:sz w:val="24"/>
          <w:szCs w:val="24"/>
        </w:rPr>
        <w:t xml:space="preserve"> – dodaje wojewoda małopolski Łukasz Kmita. </w:t>
      </w:r>
    </w:p>
    <w:p w:rsidR="00845366" w:rsidRDefault="00845366" w:rsidP="00845366">
      <w:pPr>
        <w:pStyle w:val="Akapitzlist"/>
        <w:ind w:left="0"/>
        <w:jc w:val="both"/>
        <w:rPr>
          <w:rFonts w:ascii="Book Antiqua" w:hAnsi="Book Antiqua" w:cstheme="minorHAnsi"/>
          <w:sz w:val="24"/>
          <w:szCs w:val="24"/>
        </w:rPr>
      </w:pPr>
    </w:p>
    <w:p w:rsidR="00845366" w:rsidRPr="00845366" w:rsidRDefault="00845366" w:rsidP="00AD1EFA">
      <w:pPr>
        <w:jc w:val="both"/>
        <w:rPr>
          <w:rFonts w:ascii="Book Antiqua" w:hAnsi="Book Antiqua" w:cs="Times New Roman"/>
          <w:b/>
          <w:sz w:val="24"/>
          <w:szCs w:val="24"/>
        </w:rPr>
      </w:pPr>
      <w:r w:rsidRPr="00845366">
        <w:rPr>
          <w:rFonts w:ascii="Book Antiqua" w:hAnsi="Book Antiqua" w:cs="Times New Roman"/>
          <w:b/>
          <w:sz w:val="24"/>
          <w:szCs w:val="24"/>
        </w:rPr>
        <w:t>Kto rozbije bank</w:t>
      </w:r>
      <w:r w:rsidR="00B91E66">
        <w:rPr>
          <w:rFonts w:ascii="Book Antiqua" w:hAnsi="Book Antiqua" w:cs="Times New Roman"/>
          <w:b/>
          <w:sz w:val="24"/>
          <w:szCs w:val="24"/>
        </w:rPr>
        <w:t>?</w:t>
      </w:r>
    </w:p>
    <w:p w:rsidR="00845366" w:rsidRPr="00BD0049" w:rsidRDefault="00845366" w:rsidP="00845366">
      <w:pPr>
        <w:jc w:val="both"/>
        <w:rPr>
          <w:rFonts w:ascii="Book Antiqua" w:hAnsi="Book Antiqua" w:cstheme="minorHAnsi"/>
          <w:bCs/>
          <w:sz w:val="24"/>
          <w:szCs w:val="24"/>
        </w:rPr>
      </w:pPr>
      <w:r w:rsidRPr="00BD0049">
        <w:rPr>
          <w:rFonts w:ascii="Book Antiqua" w:hAnsi="Book Antiqua" w:cstheme="minorHAnsi"/>
          <w:i/>
          <w:sz w:val="24"/>
          <w:szCs w:val="24"/>
        </w:rPr>
        <w:t xml:space="preserve">- Łącznie gminy do 20 tys. mieszkańców z największą frekwencją będą mogły liczyć w sumie na </w:t>
      </w:r>
      <w:r w:rsidRPr="00BD0049">
        <w:rPr>
          <w:rFonts w:ascii="Book Antiqua" w:hAnsi="Book Antiqua" w:cstheme="minorHAnsi"/>
          <w:bCs/>
          <w:i/>
          <w:sz w:val="24"/>
          <w:szCs w:val="24"/>
        </w:rPr>
        <w:t>2,5 mln złotych dodatkowego wsparcia!</w:t>
      </w:r>
      <w:r w:rsidR="00B91E66" w:rsidRPr="00BD0049">
        <w:rPr>
          <w:rFonts w:ascii="Book Antiqua" w:hAnsi="Book Antiqua" w:cstheme="minorHAnsi"/>
          <w:bCs/>
          <w:i/>
          <w:sz w:val="24"/>
          <w:szCs w:val="24"/>
        </w:rPr>
        <w:t xml:space="preserve"> Zachęcam mieszkańców do pójścia na wybory. To wielka szansa na wielkie środki</w:t>
      </w:r>
      <w:r w:rsidR="00B91E66" w:rsidRPr="00BD0049">
        <w:rPr>
          <w:rFonts w:ascii="Book Antiqua" w:hAnsi="Book Antiqua" w:cstheme="minorHAnsi"/>
          <w:bCs/>
          <w:sz w:val="24"/>
          <w:szCs w:val="24"/>
        </w:rPr>
        <w:t xml:space="preserve"> – podsumowuje wojewoda Łukasz Kmita. </w:t>
      </w:r>
    </w:p>
    <w:p w:rsidR="00845366" w:rsidRPr="00AD1EFA" w:rsidRDefault="00845366" w:rsidP="00AD1EFA">
      <w:pPr>
        <w:jc w:val="both"/>
        <w:rPr>
          <w:rFonts w:ascii="Book Antiqua" w:hAnsi="Book Antiqua" w:cs="Times New Roman"/>
          <w:sz w:val="24"/>
          <w:szCs w:val="24"/>
        </w:rPr>
      </w:pPr>
    </w:p>
    <w:sectPr w:rsidR="00845366" w:rsidRPr="00AD1EFA" w:rsidSect="00A65D1E">
      <w:headerReference w:type="default" r:id="rId10"/>
      <w:footerReference w:type="default" r:id="rId11"/>
      <w:pgSz w:w="11907" w:h="16839" w:code="9"/>
      <w:pgMar w:top="1417" w:right="1417" w:bottom="1417" w:left="1417" w:header="680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55B6" w:rsidRDefault="00C755B6" w:rsidP="004C6AEE">
      <w:r>
        <w:separator/>
      </w:r>
    </w:p>
  </w:endnote>
  <w:endnote w:type="continuationSeparator" w:id="0">
    <w:p w:rsidR="00C755B6" w:rsidRDefault="00C755B6" w:rsidP="004C6A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Microsoft YaHei UI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107D" w:rsidRDefault="00B572A0" w:rsidP="00E809D1">
    <w:pPr>
      <w:pStyle w:val="Stopka"/>
      <w:tabs>
        <w:tab w:val="clear" w:pos="4536"/>
        <w:tab w:val="left" w:pos="142"/>
      </w:tabs>
      <w:jc w:val="center"/>
      <w:rPr>
        <w:noProof/>
        <w:lang w:eastAsia="pl-PL"/>
      </w:rPr>
    </w:pPr>
    <w:r>
      <w:rPr>
        <w:noProof/>
        <w:lang w:eastAsia="pl-PL"/>
      </w:rPr>
      <w:drawing>
        <wp:inline distT="0" distB="0" distL="0" distR="0">
          <wp:extent cx="5761355" cy="57594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opka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1355" cy="5759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55B6" w:rsidRDefault="00C755B6" w:rsidP="004C6AEE">
      <w:r>
        <w:separator/>
      </w:r>
    </w:p>
  </w:footnote>
  <w:footnote w:type="continuationSeparator" w:id="0">
    <w:p w:rsidR="00C755B6" w:rsidRDefault="00C755B6" w:rsidP="004C6A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6AD4" w:rsidRDefault="007B689C" w:rsidP="000D71ED">
    <w:pPr>
      <w:pStyle w:val="Nagwek"/>
      <w:tabs>
        <w:tab w:val="clear" w:pos="4536"/>
        <w:tab w:val="center" w:pos="7797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4145280</wp:posOffset>
              </wp:positionH>
              <wp:positionV relativeFrom="paragraph">
                <wp:posOffset>64135</wp:posOffset>
              </wp:positionV>
              <wp:extent cx="1610360" cy="763905"/>
              <wp:effectExtent l="0" t="0" r="0" b="0"/>
              <wp:wrapNone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0360" cy="7639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85C0D" w:rsidRPr="007E1480" w:rsidRDefault="00885C0D" w:rsidP="00885C0D">
                          <w:pPr>
                            <w:rPr>
                              <w:rFonts w:ascii="Calibri Light" w:hAnsi="Calibri Light" w:cs="Calibri Light"/>
                              <w:sz w:val="18"/>
                              <w:szCs w:val="18"/>
                              <w:lang w:eastAsia="pl-PL"/>
                            </w:rPr>
                          </w:pPr>
                          <w:r>
                            <w:rPr>
                              <w:rFonts w:ascii="Calibri Light" w:hAnsi="Calibri Light" w:cs="Calibri Light"/>
                              <w:sz w:val="18"/>
                              <w:szCs w:val="18"/>
                              <w:lang w:eastAsia="pl-PL"/>
                            </w:rPr>
                            <w:t>Oddział</w:t>
                          </w:r>
                          <w:r w:rsidRPr="007E1480">
                            <w:rPr>
                              <w:rFonts w:ascii="Calibri Light" w:hAnsi="Calibri Light" w:cs="Calibri Light"/>
                              <w:sz w:val="18"/>
                              <w:szCs w:val="18"/>
                              <w:lang w:eastAsia="pl-PL"/>
                            </w:rPr>
                            <w:t xml:space="preserve"> ds. Mediów </w:t>
                          </w:r>
                        </w:p>
                        <w:p w:rsidR="00885C0D" w:rsidRPr="007E1480" w:rsidRDefault="00885C0D" w:rsidP="00885C0D">
                          <w:pPr>
                            <w:rPr>
                              <w:rFonts w:ascii="Calibri Light" w:hAnsi="Calibri Light" w:cs="Calibri Light"/>
                              <w:sz w:val="18"/>
                              <w:szCs w:val="18"/>
                              <w:lang w:eastAsia="pl-PL"/>
                            </w:rPr>
                          </w:pPr>
                          <w:r w:rsidRPr="007E1480">
                            <w:rPr>
                              <w:rFonts w:ascii="Calibri Light" w:hAnsi="Calibri Light" w:cs="Calibri Light"/>
                              <w:sz w:val="18"/>
                              <w:szCs w:val="18"/>
                              <w:lang w:eastAsia="pl-PL"/>
                            </w:rPr>
                            <w:t>i Komunikacji Społecznej</w:t>
                          </w:r>
                        </w:p>
                        <w:p w:rsidR="00885C0D" w:rsidRPr="007E1480" w:rsidRDefault="00885C0D" w:rsidP="00885C0D">
                          <w:pPr>
                            <w:rPr>
                              <w:rFonts w:ascii="Calibri Light" w:hAnsi="Calibri Light" w:cs="Calibri Light"/>
                              <w:sz w:val="18"/>
                              <w:szCs w:val="18"/>
                              <w:lang w:eastAsia="pl-PL"/>
                            </w:rPr>
                          </w:pPr>
                          <w:r w:rsidRPr="007E1480">
                            <w:rPr>
                              <w:rFonts w:ascii="Calibri Light" w:hAnsi="Calibri Light" w:cs="Calibri Light"/>
                              <w:noProof/>
                              <w:sz w:val="18"/>
                              <w:szCs w:val="18"/>
                              <w:lang w:eastAsia="pl-PL"/>
                            </w:rPr>
                            <w:drawing>
                              <wp:inline distT="0" distB="0" distL="0" distR="0">
                                <wp:extent cx="54610" cy="74930"/>
                                <wp:effectExtent l="0" t="0" r="2540" b="1270"/>
                                <wp:docPr id="6" name="Obraz 6" descr="tel maly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Obraz 1" descr="tel maly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r:link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610" cy="749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5F3664">
                            <w:rPr>
                              <w:rFonts w:ascii="Calibri Light" w:hAnsi="Calibri Light" w:cs="Calibri Light"/>
                              <w:sz w:val="18"/>
                              <w:szCs w:val="18"/>
                              <w:lang w:eastAsia="pl-PL"/>
                            </w:rPr>
                            <w:t xml:space="preserve"> </w:t>
                          </w:r>
                          <w:r w:rsidRPr="007E1480">
                            <w:rPr>
                              <w:rFonts w:ascii="Calibri Light" w:hAnsi="Calibri Light" w:cs="Calibri Light"/>
                              <w:sz w:val="18"/>
                              <w:szCs w:val="18"/>
                              <w:lang w:eastAsia="pl-PL"/>
                            </w:rPr>
                            <w:t>12 392 1116,  </w:t>
                          </w:r>
                          <w:r w:rsidR="0004169E">
                            <w:rPr>
                              <w:rFonts w:ascii="Calibri Light" w:hAnsi="Calibri Light" w:cs="Calibri Light"/>
                              <w:sz w:val="18"/>
                              <w:szCs w:val="18"/>
                              <w:lang w:eastAsia="pl-PL"/>
                            </w:rPr>
                            <w:t>601 483 277</w:t>
                          </w:r>
                        </w:p>
                        <w:p w:rsidR="00885C0D" w:rsidRPr="007E1480" w:rsidRDefault="00885C0D" w:rsidP="00885C0D">
                          <w:pPr>
                            <w:rPr>
                              <w:rFonts w:ascii="Calibri Light" w:hAnsi="Calibri Light" w:cs="Calibri Light"/>
                              <w:sz w:val="18"/>
                              <w:szCs w:val="18"/>
                              <w:lang w:eastAsia="pl-PL"/>
                            </w:rPr>
                          </w:pPr>
                          <w:r w:rsidRPr="007E1480">
                            <w:rPr>
                              <w:rFonts w:ascii="Calibri Light" w:hAnsi="Calibri Light" w:cs="Calibri Light"/>
                              <w:noProof/>
                              <w:sz w:val="18"/>
                              <w:szCs w:val="18"/>
                              <w:lang w:eastAsia="pl-PL"/>
                            </w:rPr>
                            <w:drawing>
                              <wp:inline distT="0" distB="0" distL="0" distR="0">
                                <wp:extent cx="54610" cy="74930"/>
                                <wp:effectExtent l="0" t="0" r="2540" b="1270"/>
                                <wp:docPr id="7" name="Obraz 7" descr="here male stopk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Obraz 12" descr="here male stopk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 r:link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610" cy="749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5F3664">
                            <w:rPr>
                              <w:rFonts w:ascii="Calibri Light" w:hAnsi="Calibri Light" w:cs="Calibri Light"/>
                              <w:sz w:val="18"/>
                              <w:szCs w:val="18"/>
                              <w:lang w:eastAsia="pl-PL"/>
                            </w:rPr>
                            <w:t xml:space="preserve"> </w:t>
                          </w:r>
                          <w:r w:rsidRPr="007E1480">
                            <w:rPr>
                              <w:rFonts w:ascii="Calibri Light" w:hAnsi="Calibri Light" w:cs="Calibri Light"/>
                              <w:sz w:val="18"/>
                              <w:szCs w:val="18"/>
                              <w:lang w:eastAsia="pl-PL"/>
                            </w:rPr>
                            <w:t xml:space="preserve">Basztowa 22, 31-156 Kraków </w:t>
                          </w:r>
                        </w:p>
                        <w:p w:rsidR="00885C0D" w:rsidRPr="007E1480" w:rsidRDefault="00885C0D" w:rsidP="00885C0D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26.4pt;margin-top:5.05pt;width:126.8pt;height:60.1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" stroked="f">
              <v:textbox>
                <w:txbxContent>
                  <w:p w:rsidR="00885C0D" w:rsidRPr="007E1480" w:rsidRDefault="00885C0D" w:rsidP="00885C0D">
                    <w:pPr>
                      <w:rPr>
                        <w:rFonts w:ascii="Calibri Light" w:hAnsi="Calibri Light" w:cs="Calibri Light"/>
                        <w:sz w:val="18"/>
                        <w:szCs w:val="18"/>
                        <w:lang w:eastAsia="pl-PL"/>
                      </w:rPr>
                    </w:pPr>
                    <w:r>
                      <w:rPr>
                        <w:rFonts w:ascii="Calibri Light" w:hAnsi="Calibri Light" w:cs="Calibri Light"/>
                        <w:sz w:val="18"/>
                        <w:szCs w:val="18"/>
                        <w:lang w:eastAsia="pl-PL"/>
                      </w:rPr>
                      <w:t>Oddział</w:t>
                    </w:r>
                    <w:r w:rsidRPr="007E1480">
                      <w:rPr>
                        <w:rFonts w:ascii="Calibri Light" w:hAnsi="Calibri Light" w:cs="Calibri Light"/>
                        <w:sz w:val="18"/>
                        <w:szCs w:val="18"/>
                        <w:lang w:eastAsia="pl-PL"/>
                      </w:rPr>
                      <w:t xml:space="preserve"> ds. Mediów </w:t>
                    </w:r>
                  </w:p>
                  <w:p w:rsidR="00885C0D" w:rsidRPr="007E1480" w:rsidRDefault="00885C0D" w:rsidP="00885C0D">
                    <w:pPr>
                      <w:rPr>
                        <w:rFonts w:ascii="Calibri Light" w:hAnsi="Calibri Light" w:cs="Calibri Light"/>
                        <w:sz w:val="18"/>
                        <w:szCs w:val="18"/>
                        <w:lang w:eastAsia="pl-PL"/>
                      </w:rPr>
                    </w:pPr>
                    <w:r w:rsidRPr="007E1480">
                      <w:rPr>
                        <w:rFonts w:ascii="Calibri Light" w:hAnsi="Calibri Light" w:cs="Calibri Light"/>
                        <w:sz w:val="18"/>
                        <w:szCs w:val="18"/>
                        <w:lang w:eastAsia="pl-PL"/>
                      </w:rPr>
                      <w:t>i Komunikacji Społecznej</w:t>
                    </w:r>
                  </w:p>
                  <w:p w:rsidR="00885C0D" w:rsidRPr="007E1480" w:rsidRDefault="00885C0D" w:rsidP="00885C0D">
                    <w:pPr>
                      <w:rPr>
                        <w:rFonts w:ascii="Calibri Light" w:hAnsi="Calibri Light" w:cs="Calibri Light"/>
                        <w:sz w:val="18"/>
                        <w:szCs w:val="18"/>
                        <w:lang w:eastAsia="pl-PL"/>
                      </w:rPr>
                    </w:pPr>
                    <w:r w:rsidRPr="007E1480">
                      <w:rPr>
                        <w:rFonts w:ascii="Calibri Light" w:hAnsi="Calibri Light" w:cs="Calibri Light"/>
                        <w:noProof/>
                        <w:sz w:val="18"/>
                        <w:szCs w:val="18"/>
                        <w:lang w:eastAsia="pl-PL"/>
                      </w:rPr>
                      <w:drawing>
                        <wp:inline distT="0" distB="0" distL="0" distR="0">
                          <wp:extent cx="54610" cy="74930"/>
                          <wp:effectExtent l="0" t="0" r="2540" b="1270"/>
                          <wp:docPr id="6" name="Obraz 6" descr="tel maly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Obraz 1" descr="tel maly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 r:link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610" cy="749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5F3664">
                      <w:rPr>
                        <w:rFonts w:ascii="Calibri Light" w:hAnsi="Calibri Light" w:cs="Calibri Light"/>
                        <w:sz w:val="18"/>
                        <w:szCs w:val="18"/>
                        <w:lang w:eastAsia="pl-PL"/>
                      </w:rPr>
                      <w:t xml:space="preserve"> </w:t>
                    </w:r>
                    <w:r w:rsidRPr="007E1480">
                      <w:rPr>
                        <w:rFonts w:ascii="Calibri Light" w:hAnsi="Calibri Light" w:cs="Calibri Light"/>
                        <w:sz w:val="18"/>
                        <w:szCs w:val="18"/>
                        <w:lang w:eastAsia="pl-PL"/>
                      </w:rPr>
                      <w:t>12 392 1116,  </w:t>
                    </w:r>
                    <w:r w:rsidR="0004169E">
                      <w:rPr>
                        <w:rFonts w:ascii="Calibri Light" w:hAnsi="Calibri Light" w:cs="Calibri Light"/>
                        <w:sz w:val="18"/>
                        <w:szCs w:val="18"/>
                        <w:lang w:eastAsia="pl-PL"/>
                      </w:rPr>
                      <w:t>601 483 277</w:t>
                    </w:r>
                  </w:p>
                  <w:p w:rsidR="00885C0D" w:rsidRPr="007E1480" w:rsidRDefault="00885C0D" w:rsidP="00885C0D">
                    <w:pPr>
                      <w:rPr>
                        <w:rFonts w:ascii="Calibri Light" w:hAnsi="Calibri Light" w:cs="Calibri Light"/>
                        <w:sz w:val="18"/>
                        <w:szCs w:val="18"/>
                        <w:lang w:eastAsia="pl-PL"/>
                      </w:rPr>
                    </w:pPr>
                    <w:r w:rsidRPr="007E1480">
                      <w:rPr>
                        <w:rFonts w:ascii="Calibri Light" w:hAnsi="Calibri Light" w:cs="Calibri Light"/>
                        <w:noProof/>
                        <w:sz w:val="18"/>
                        <w:szCs w:val="18"/>
                        <w:lang w:eastAsia="pl-PL"/>
                      </w:rPr>
                      <w:drawing>
                        <wp:inline distT="0" distB="0" distL="0" distR="0">
                          <wp:extent cx="54610" cy="74930"/>
                          <wp:effectExtent l="0" t="0" r="2540" b="1270"/>
                          <wp:docPr id="7" name="Obraz 7" descr="here male stopka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Obraz 12" descr="here male stopka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 r:link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610" cy="749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5F3664">
                      <w:rPr>
                        <w:rFonts w:ascii="Calibri Light" w:hAnsi="Calibri Light" w:cs="Calibri Light"/>
                        <w:sz w:val="18"/>
                        <w:szCs w:val="18"/>
                        <w:lang w:eastAsia="pl-PL"/>
                      </w:rPr>
                      <w:t xml:space="preserve"> </w:t>
                    </w:r>
                    <w:r w:rsidRPr="007E1480">
                      <w:rPr>
                        <w:rFonts w:ascii="Calibri Light" w:hAnsi="Calibri Light" w:cs="Calibri Light"/>
                        <w:sz w:val="18"/>
                        <w:szCs w:val="18"/>
                        <w:lang w:eastAsia="pl-PL"/>
                      </w:rPr>
                      <w:t xml:space="preserve">Basztowa 22, 31-156 Kraków </w:t>
                    </w:r>
                  </w:p>
                  <w:p w:rsidR="00885C0D" w:rsidRPr="007E1480" w:rsidRDefault="00885C0D" w:rsidP="00885C0D">
                    <w:pPr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C8491E">
      <w:rPr>
        <w:noProof/>
        <w:lang w:eastAsia="pl-PL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-73116</wp:posOffset>
          </wp:positionH>
          <wp:positionV relativeFrom="paragraph">
            <wp:posOffset>3175</wp:posOffset>
          </wp:positionV>
          <wp:extent cx="2520000" cy="863113"/>
          <wp:effectExtent l="0" t="0" r="0" b="0"/>
          <wp:wrapNone/>
          <wp:docPr id="268" name="Obraz 2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UW KRAKÓW - POZIOM CZARNE BEZ TŁA.png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000" cy="8631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F6AD4" w:rsidRDefault="00AF6AD4" w:rsidP="000D71ED">
    <w:pPr>
      <w:pStyle w:val="Nagwek"/>
      <w:tabs>
        <w:tab w:val="clear" w:pos="4536"/>
        <w:tab w:val="center" w:pos="7797"/>
      </w:tabs>
    </w:pPr>
  </w:p>
  <w:p w:rsidR="00AF6AD4" w:rsidRDefault="00AF6AD4" w:rsidP="000D71ED">
    <w:pPr>
      <w:pStyle w:val="Nagwek"/>
      <w:tabs>
        <w:tab w:val="clear" w:pos="4536"/>
        <w:tab w:val="center" w:pos="7797"/>
      </w:tabs>
    </w:pPr>
  </w:p>
  <w:p w:rsidR="00AF6AD4" w:rsidRDefault="00AF6AD4" w:rsidP="000D71ED">
    <w:pPr>
      <w:pStyle w:val="Nagwek"/>
      <w:tabs>
        <w:tab w:val="clear" w:pos="4536"/>
        <w:tab w:val="center" w:pos="7797"/>
      </w:tabs>
    </w:pPr>
  </w:p>
  <w:p w:rsidR="00AF6AD4" w:rsidRDefault="00AF6AD4" w:rsidP="000D71ED">
    <w:pPr>
      <w:pStyle w:val="Nagwek"/>
      <w:tabs>
        <w:tab w:val="clear" w:pos="4536"/>
        <w:tab w:val="center" w:pos="7797"/>
      </w:tabs>
    </w:pPr>
  </w:p>
  <w:p w:rsidR="005D5C56" w:rsidRDefault="00E809D1" w:rsidP="000D71ED">
    <w:pPr>
      <w:pStyle w:val="Nagwek"/>
      <w:tabs>
        <w:tab w:val="clear" w:pos="4536"/>
        <w:tab w:val="center" w:pos="7797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212B4"/>
    <w:multiLevelType w:val="multilevel"/>
    <w:tmpl w:val="7DF49C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2051A0"/>
    <w:multiLevelType w:val="multilevel"/>
    <w:tmpl w:val="77BE22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C330A9"/>
    <w:multiLevelType w:val="multilevel"/>
    <w:tmpl w:val="FFEE048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E67FA7"/>
    <w:multiLevelType w:val="hybridMultilevel"/>
    <w:tmpl w:val="4F18B6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CD7F46"/>
    <w:multiLevelType w:val="multilevel"/>
    <w:tmpl w:val="D3BEB0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121CA5"/>
    <w:multiLevelType w:val="multilevel"/>
    <w:tmpl w:val="40DA5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3B2BAA"/>
    <w:multiLevelType w:val="hybridMultilevel"/>
    <w:tmpl w:val="AA422D86"/>
    <w:lvl w:ilvl="0" w:tplc="B142A84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336E37"/>
    <w:multiLevelType w:val="multilevel"/>
    <w:tmpl w:val="E68E80A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CF7243"/>
    <w:multiLevelType w:val="hybridMultilevel"/>
    <w:tmpl w:val="AFDE60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947070"/>
    <w:multiLevelType w:val="multilevel"/>
    <w:tmpl w:val="A2B699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9EF6241"/>
    <w:multiLevelType w:val="multilevel"/>
    <w:tmpl w:val="23D63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B297413"/>
    <w:multiLevelType w:val="hybridMultilevel"/>
    <w:tmpl w:val="985099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9958CA"/>
    <w:multiLevelType w:val="hybridMultilevel"/>
    <w:tmpl w:val="112889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FA4DE4"/>
    <w:multiLevelType w:val="multilevel"/>
    <w:tmpl w:val="F49EDE2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9854FE0"/>
    <w:multiLevelType w:val="multilevel"/>
    <w:tmpl w:val="EFD6A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17033DB"/>
    <w:multiLevelType w:val="hybridMultilevel"/>
    <w:tmpl w:val="F554538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18257DB"/>
    <w:multiLevelType w:val="hybridMultilevel"/>
    <w:tmpl w:val="E9B44A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560FA4"/>
    <w:multiLevelType w:val="hybridMultilevel"/>
    <w:tmpl w:val="8634F8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A833B3"/>
    <w:multiLevelType w:val="multilevel"/>
    <w:tmpl w:val="5F98E316"/>
    <w:lvl w:ilvl="0">
      <w:start w:val="15"/>
      <w:numFmt w:val="decimal"/>
      <w:lvlText w:val="%1"/>
      <w:lvlJc w:val="left"/>
      <w:pPr>
        <w:ind w:left="1627" w:hanging="1472"/>
      </w:pPr>
      <w:rPr>
        <w:rFonts w:hint="default"/>
        <w:lang w:val="pl-PL" w:eastAsia="pl-PL" w:bidi="pl-PL"/>
      </w:rPr>
    </w:lvl>
    <w:lvl w:ilvl="1">
      <w:start w:val="10"/>
      <w:numFmt w:val="decimal"/>
      <w:lvlText w:val="%1.%2"/>
      <w:lvlJc w:val="left"/>
      <w:pPr>
        <w:ind w:left="1627" w:hanging="1472"/>
      </w:pPr>
      <w:rPr>
        <w:rFonts w:ascii="Calibri" w:eastAsia="Calibri" w:hAnsi="Calibri" w:cs="Calibri" w:hint="default"/>
        <w:b/>
        <w:bCs/>
        <w:spacing w:val="-3"/>
        <w:w w:val="100"/>
        <w:sz w:val="24"/>
        <w:szCs w:val="24"/>
        <w:lang w:val="pl-PL" w:eastAsia="pl-PL" w:bidi="pl-PL"/>
      </w:rPr>
    </w:lvl>
    <w:lvl w:ilvl="2">
      <w:numFmt w:val="bullet"/>
      <w:lvlText w:val=""/>
      <w:lvlJc w:val="left"/>
      <w:pPr>
        <w:ind w:left="1932" w:hanging="360"/>
      </w:pPr>
      <w:rPr>
        <w:rFonts w:ascii="Wingdings" w:eastAsia="Wingdings" w:hAnsi="Wingdings" w:cs="Wingdings" w:hint="default"/>
        <w:w w:val="100"/>
        <w:sz w:val="24"/>
        <w:szCs w:val="24"/>
        <w:lang w:val="pl-PL" w:eastAsia="pl-PL" w:bidi="pl-PL"/>
      </w:rPr>
    </w:lvl>
    <w:lvl w:ilvl="3">
      <w:numFmt w:val="bullet"/>
      <w:lvlText w:val="•"/>
      <w:lvlJc w:val="left"/>
      <w:pPr>
        <w:ind w:left="3585" w:hanging="360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4408" w:hanging="360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5231" w:hanging="360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6054" w:hanging="360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6877" w:hanging="360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7700" w:hanging="360"/>
      </w:pPr>
      <w:rPr>
        <w:rFonts w:hint="default"/>
        <w:lang w:val="pl-PL" w:eastAsia="pl-PL" w:bidi="pl-PL"/>
      </w:rPr>
    </w:lvl>
  </w:abstractNum>
  <w:abstractNum w:abstractNumId="19" w15:restartNumberingAfterBreak="0">
    <w:nsid w:val="58C37AEA"/>
    <w:multiLevelType w:val="multilevel"/>
    <w:tmpl w:val="7BF4A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CE62F58"/>
    <w:multiLevelType w:val="multilevel"/>
    <w:tmpl w:val="FA30D0C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4BF4DB8"/>
    <w:multiLevelType w:val="multilevel"/>
    <w:tmpl w:val="B6A8CE3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55B13C0"/>
    <w:multiLevelType w:val="hybridMultilevel"/>
    <w:tmpl w:val="B4522C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620392"/>
    <w:multiLevelType w:val="multilevel"/>
    <w:tmpl w:val="5A2807D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D6E5E0A"/>
    <w:multiLevelType w:val="hybridMultilevel"/>
    <w:tmpl w:val="EEE679A8"/>
    <w:lvl w:ilvl="0" w:tplc="0415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5" w15:restartNumberingAfterBreak="0">
    <w:nsid w:val="7206338B"/>
    <w:multiLevelType w:val="hybridMultilevel"/>
    <w:tmpl w:val="DB68C5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B2730D"/>
    <w:multiLevelType w:val="hybridMultilevel"/>
    <w:tmpl w:val="69C874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9"/>
  </w:num>
  <w:num w:numId="3">
    <w:abstractNumId w:val="14"/>
  </w:num>
  <w:num w:numId="4">
    <w:abstractNumId w:val="13"/>
  </w:num>
  <w:num w:numId="5">
    <w:abstractNumId w:val="1"/>
  </w:num>
  <w:num w:numId="6">
    <w:abstractNumId w:val="4"/>
  </w:num>
  <w:num w:numId="7">
    <w:abstractNumId w:val="7"/>
  </w:num>
  <w:num w:numId="8">
    <w:abstractNumId w:val="5"/>
  </w:num>
  <w:num w:numId="9">
    <w:abstractNumId w:val="10"/>
  </w:num>
  <w:num w:numId="10">
    <w:abstractNumId w:val="3"/>
  </w:num>
  <w:num w:numId="11">
    <w:abstractNumId w:val="21"/>
  </w:num>
  <w:num w:numId="12">
    <w:abstractNumId w:val="20"/>
  </w:num>
  <w:num w:numId="13">
    <w:abstractNumId w:val="0"/>
  </w:num>
  <w:num w:numId="14">
    <w:abstractNumId w:val="23"/>
  </w:num>
  <w:num w:numId="15">
    <w:abstractNumId w:val="6"/>
  </w:num>
  <w:num w:numId="16">
    <w:abstractNumId w:val="15"/>
  </w:num>
  <w:num w:numId="17">
    <w:abstractNumId w:val="16"/>
  </w:num>
  <w:num w:numId="18">
    <w:abstractNumId w:val="26"/>
  </w:num>
  <w:num w:numId="19">
    <w:abstractNumId w:val="18"/>
  </w:num>
  <w:num w:numId="20">
    <w:abstractNumId w:val="22"/>
  </w:num>
  <w:num w:numId="21">
    <w:abstractNumId w:val="8"/>
  </w:num>
  <w:num w:numId="22">
    <w:abstractNumId w:val="17"/>
  </w:num>
  <w:num w:numId="23">
    <w:abstractNumId w:val="12"/>
  </w:num>
  <w:num w:numId="24">
    <w:abstractNumId w:val="11"/>
  </w:num>
  <w:num w:numId="25">
    <w:abstractNumId w:val="25"/>
  </w:num>
  <w:num w:numId="26">
    <w:abstractNumId w:val="24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642"/>
    <w:rsid w:val="00001089"/>
    <w:rsid w:val="000126A7"/>
    <w:rsid w:val="00026395"/>
    <w:rsid w:val="0003723E"/>
    <w:rsid w:val="00041119"/>
    <w:rsid w:val="0004169E"/>
    <w:rsid w:val="0004337C"/>
    <w:rsid w:val="000448A5"/>
    <w:rsid w:val="000449EC"/>
    <w:rsid w:val="000531EF"/>
    <w:rsid w:val="000548D5"/>
    <w:rsid w:val="00071314"/>
    <w:rsid w:val="00094642"/>
    <w:rsid w:val="000B7866"/>
    <w:rsid w:val="000D71ED"/>
    <w:rsid w:val="000E1111"/>
    <w:rsid w:val="000F2790"/>
    <w:rsid w:val="000F6E19"/>
    <w:rsid w:val="001060A4"/>
    <w:rsid w:val="00110029"/>
    <w:rsid w:val="0011107D"/>
    <w:rsid w:val="0011723C"/>
    <w:rsid w:val="00131EDD"/>
    <w:rsid w:val="00166D63"/>
    <w:rsid w:val="00176292"/>
    <w:rsid w:val="00190CBD"/>
    <w:rsid w:val="001A0C4A"/>
    <w:rsid w:val="001B1630"/>
    <w:rsid w:val="001D3ED1"/>
    <w:rsid w:val="001F159B"/>
    <w:rsid w:val="002058E6"/>
    <w:rsid w:val="002103C4"/>
    <w:rsid w:val="00213132"/>
    <w:rsid w:val="00236412"/>
    <w:rsid w:val="002379CA"/>
    <w:rsid w:val="00282273"/>
    <w:rsid w:val="0029226B"/>
    <w:rsid w:val="002B5F5F"/>
    <w:rsid w:val="002C1C31"/>
    <w:rsid w:val="002D0912"/>
    <w:rsid w:val="002D6109"/>
    <w:rsid w:val="002E36C3"/>
    <w:rsid w:val="002F15AC"/>
    <w:rsid w:val="002F39A1"/>
    <w:rsid w:val="00336E0B"/>
    <w:rsid w:val="003414C3"/>
    <w:rsid w:val="003625B0"/>
    <w:rsid w:val="0037393A"/>
    <w:rsid w:val="003A0C74"/>
    <w:rsid w:val="003A738B"/>
    <w:rsid w:val="003B0F8A"/>
    <w:rsid w:val="003B7B22"/>
    <w:rsid w:val="003E5542"/>
    <w:rsid w:val="003E6A58"/>
    <w:rsid w:val="00403EA2"/>
    <w:rsid w:val="00415D49"/>
    <w:rsid w:val="004400B3"/>
    <w:rsid w:val="00445651"/>
    <w:rsid w:val="0044643D"/>
    <w:rsid w:val="00483D0D"/>
    <w:rsid w:val="00485018"/>
    <w:rsid w:val="004874E1"/>
    <w:rsid w:val="0049316B"/>
    <w:rsid w:val="00494174"/>
    <w:rsid w:val="004A0892"/>
    <w:rsid w:val="004C041F"/>
    <w:rsid w:val="004C6AEE"/>
    <w:rsid w:val="004D02E0"/>
    <w:rsid w:val="004D0CAD"/>
    <w:rsid w:val="004E0E13"/>
    <w:rsid w:val="004F4B35"/>
    <w:rsid w:val="005216A5"/>
    <w:rsid w:val="00531568"/>
    <w:rsid w:val="0053408D"/>
    <w:rsid w:val="005A250A"/>
    <w:rsid w:val="005C687B"/>
    <w:rsid w:val="005D09B1"/>
    <w:rsid w:val="005D5C56"/>
    <w:rsid w:val="005D70D9"/>
    <w:rsid w:val="005F14AB"/>
    <w:rsid w:val="005F3664"/>
    <w:rsid w:val="006000EE"/>
    <w:rsid w:val="00604DB0"/>
    <w:rsid w:val="00646EAA"/>
    <w:rsid w:val="00665C78"/>
    <w:rsid w:val="0066605F"/>
    <w:rsid w:val="00670159"/>
    <w:rsid w:val="00675B9E"/>
    <w:rsid w:val="00687FB4"/>
    <w:rsid w:val="00697A3F"/>
    <w:rsid w:val="006B3F6C"/>
    <w:rsid w:val="006D2A1C"/>
    <w:rsid w:val="006D4C6F"/>
    <w:rsid w:val="006E372F"/>
    <w:rsid w:val="006F6730"/>
    <w:rsid w:val="0070145F"/>
    <w:rsid w:val="007056AF"/>
    <w:rsid w:val="00716BE0"/>
    <w:rsid w:val="00736567"/>
    <w:rsid w:val="007418E8"/>
    <w:rsid w:val="0074327B"/>
    <w:rsid w:val="0075546B"/>
    <w:rsid w:val="00780389"/>
    <w:rsid w:val="007B2422"/>
    <w:rsid w:val="007B437F"/>
    <w:rsid w:val="007B689C"/>
    <w:rsid w:val="007B6EA5"/>
    <w:rsid w:val="007B79B2"/>
    <w:rsid w:val="007C0865"/>
    <w:rsid w:val="007D4193"/>
    <w:rsid w:val="007E1480"/>
    <w:rsid w:val="007E1AEE"/>
    <w:rsid w:val="007E6111"/>
    <w:rsid w:val="007E7203"/>
    <w:rsid w:val="007E7343"/>
    <w:rsid w:val="007F1534"/>
    <w:rsid w:val="008012B1"/>
    <w:rsid w:val="00823304"/>
    <w:rsid w:val="008233C2"/>
    <w:rsid w:val="00836733"/>
    <w:rsid w:val="00845217"/>
    <w:rsid w:val="00845366"/>
    <w:rsid w:val="008527AE"/>
    <w:rsid w:val="00855BA9"/>
    <w:rsid w:val="008632A1"/>
    <w:rsid w:val="00885C0D"/>
    <w:rsid w:val="00891591"/>
    <w:rsid w:val="00891F1D"/>
    <w:rsid w:val="00895D5D"/>
    <w:rsid w:val="008A4644"/>
    <w:rsid w:val="008E25C1"/>
    <w:rsid w:val="008F0D57"/>
    <w:rsid w:val="009204C4"/>
    <w:rsid w:val="0093734B"/>
    <w:rsid w:val="009402B2"/>
    <w:rsid w:val="009413DE"/>
    <w:rsid w:val="00957612"/>
    <w:rsid w:val="0096750B"/>
    <w:rsid w:val="00977189"/>
    <w:rsid w:val="00984F04"/>
    <w:rsid w:val="00987BE1"/>
    <w:rsid w:val="0099388A"/>
    <w:rsid w:val="009944DB"/>
    <w:rsid w:val="009A612E"/>
    <w:rsid w:val="009B6180"/>
    <w:rsid w:val="009C3166"/>
    <w:rsid w:val="009C6272"/>
    <w:rsid w:val="009D177E"/>
    <w:rsid w:val="009D42F6"/>
    <w:rsid w:val="009D7A6E"/>
    <w:rsid w:val="009E2CA5"/>
    <w:rsid w:val="00A17AA2"/>
    <w:rsid w:val="00A20CAC"/>
    <w:rsid w:val="00A5509D"/>
    <w:rsid w:val="00A57492"/>
    <w:rsid w:val="00A65D1E"/>
    <w:rsid w:val="00A85C2E"/>
    <w:rsid w:val="00A951E5"/>
    <w:rsid w:val="00AA02C8"/>
    <w:rsid w:val="00AD1EFA"/>
    <w:rsid w:val="00AE1D10"/>
    <w:rsid w:val="00AE3C03"/>
    <w:rsid w:val="00AF24AF"/>
    <w:rsid w:val="00AF2BD3"/>
    <w:rsid w:val="00AF6AD4"/>
    <w:rsid w:val="00B0178E"/>
    <w:rsid w:val="00B0200F"/>
    <w:rsid w:val="00B064A3"/>
    <w:rsid w:val="00B315F9"/>
    <w:rsid w:val="00B34502"/>
    <w:rsid w:val="00B36329"/>
    <w:rsid w:val="00B52ECA"/>
    <w:rsid w:val="00B572A0"/>
    <w:rsid w:val="00B625E2"/>
    <w:rsid w:val="00B62DD2"/>
    <w:rsid w:val="00B632AA"/>
    <w:rsid w:val="00B675EE"/>
    <w:rsid w:val="00B8067B"/>
    <w:rsid w:val="00B839B3"/>
    <w:rsid w:val="00B8452C"/>
    <w:rsid w:val="00B91E66"/>
    <w:rsid w:val="00BA61FF"/>
    <w:rsid w:val="00BD0049"/>
    <w:rsid w:val="00BE07DF"/>
    <w:rsid w:val="00BF4BDF"/>
    <w:rsid w:val="00BF52C1"/>
    <w:rsid w:val="00BF5442"/>
    <w:rsid w:val="00C02B26"/>
    <w:rsid w:val="00C05F93"/>
    <w:rsid w:val="00C252AA"/>
    <w:rsid w:val="00C50114"/>
    <w:rsid w:val="00C5218E"/>
    <w:rsid w:val="00C546C2"/>
    <w:rsid w:val="00C55949"/>
    <w:rsid w:val="00C663DF"/>
    <w:rsid w:val="00C715DB"/>
    <w:rsid w:val="00C755B6"/>
    <w:rsid w:val="00C822EA"/>
    <w:rsid w:val="00C8491E"/>
    <w:rsid w:val="00CA5D1C"/>
    <w:rsid w:val="00CA7A80"/>
    <w:rsid w:val="00CB5520"/>
    <w:rsid w:val="00CC55DB"/>
    <w:rsid w:val="00CC6DD1"/>
    <w:rsid w:val="00CD405B"/>
    <w:rsid w:val="00CE15FA"/>
    <w:rsid w:val="00CE1B8D"/>
    <w:rsid w:val="00CE3307"/>
    <w:rsid w:val="00CF4313"/>
    <w:rsid w:val="00D0088F"/>
    <w:rsid w:val="00D074B0"/>
    <w:rsid w:val="00D1157C"/>
    <w:rsid w:val="00D14DCD"/>
    <w:rsid w:val="00D22317"/>
    <w:rsid w:val="00D27D59"/>
    <w:rsid w:val="00D27E16"/>
    <w:rsid w:val="00D43944"/>
    <w:rsid w:val="00D43EAC"/>
    <w:rsid w:val="00D469CD"/>
    <w:rsid w:val="00D53E55"/>
    <w:rsid w:val="00D6402B"/>
    <w:rsid w:val="00D64B1C"/>
    <w:rsid w:val="00D67F90"/>
    <w:rsid w:val="00D8186B"/>
    <w:rsid w:val="00D9513C"/>
    <w:rsid w:val="00D964C8"/>
    <w:rsid w:val="00DA33A0"/>
    <w:rsid w:val="00DB2452"/>
    <w:rsid w:val="00DB307F"/>
    <w:rsid w:val="00DB547E"/>
    <w:rsid w:val="00DB6BF4"/>
    <w:rsid w:val="00E241FE"/>
    <w:rsid w:val="00E6008F"/>
    <w:rsid w:val="00E63AB6"/>
    <w:rsid w:val="00E640FB"/>
    <w:rsid w:val="00E809D1"/>
    <w:rsid w:val="00E93B3B"/>
    <w:rsid w:val="00EC2E35"/>
    <w:rsid w:val="00ED4363"/>
    <w:rsid w:val="00EE2F26"/>
    <w:rsid w:val="00EE63F7"/>
    <w:rsid w:val="00EE6A52"/>
    <w:rsid w:val="00F0199B"/>
    <w:rsid w:val="00F045E5"/>
    <w:rsid w:val="00F21AA2"/>
    <w:rsid w:val="00F25642"/>
    <w:rsid w:val="00F51721"/>
    <w:rsid w:val="00F706EB"/>
    <w:rsid w:val="00F76BEC"/>
    <w:rsid w:val="00F83399"/>
    <w:rsid w:val="00F849E5"/>
    <w:rsid w:val="00F86DEF"/>
    <w:rsid w:val="00F91986"/>
    <w:rsid w:val="00FB4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2DF1F82"/>
  <w15:docId w15:val="{33FF59D4-796B-4909-B824-896FB03E0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lang w:val="en-US" w:eastAsia="ja-JP" w:bidi="ar-SA"/>
      </w:rPr>
    </w:rPrDefault>
    <w:pPrDefault>
      <w:pPr>
        <w:spacing w:after="20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E1480"/>
    <w:pPr>
      <w:spacing w:after="0" w:line="240" w:lineRule="auto"/>
    </w:pPr>
    <w:rPr>
      <w:rFonts w:ascii="Calibri" w:hAnsi="Calibri" w:cs="Calibri"/>
      <w:color w:val="auto"/>
      <w:kern w:val="0"/>
      <w:sz w:val="22"/>
      <w:szCs w:val="22"/>
      <w:lang w:val="pl-PL" w:eastAsia="en-US"/>
    </w:rPr>
  </w:style>
  <w:style w:type="paragraph" w:styleId="Nagwek1">
    <w:name w:val="heading 1"/>
    <w:basedOn w:val="Normalny"/>
    <w:link w:val="Nagwek1Znak"/>
    <w:uiPriority w:val="9"/>
    <w:qFormat/>
    <w:rsid w:val="0004169E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04169E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10">
    <w:name w:val="nagłówek 1"/>
    <w:basedOn w:val="Normalny"/>
    <w:next w:val="Normalny"/>
    <w:link w:val="Nagwek1znak0"/>
    <w:uiPriority w:val="3"/>
    <w:qFormat/>
    <w:rsid w:val="00131EDD"/>
    <w:pPr>
      <w:keepNext/>
      <w:keepLines/>
      <w:spacing w:before="360" w:after="140"/>
      <w:outlineLvl w:val="0"/>
    </w:pPr>
    <w:rPr>
      <w:rFonts w:asciiTheme="majorHAnsi" w:eastAsiaTheme="majorEastAsia" w:hAnsiTheme="majorHAnsi" w:cstheme="majorBidi"/>
      <w:b/>
      <w:bCs/>
      <w:caps/>
      <w:color w:val="0067AC" w:themeColor="accent1"/>
      <w:sz w:val="24"/>
    </w:rPr>
  </w:style>
  <w:style w:type="paragraph" w:customStyle="1" w:styleId="nagwek20">
    <w:name w:val="nagłówek 2"/>
    <w:basedOn w:val="Normalny"/>
    <w:next w:val="Normalny"/>
    <w:link w:val="Nagwek2znak0"/>
    <w:uiPriority w:val="3"/>
    <w:unhideWhenUsed/>
    <w:qFormat/>
    <w:rsid w:val="00131EDD"/>
    <w:pPr>
      <w:keepNext/>
      <w:keepLines/>
      <w:spacing w:before="200" w:after="120"/>
      <w:outlineLvl w:val="1"/>
    </w:pPr>
    <w:rPr>
      <w:rFonts w:asciiTheme="majorHAnsi" w:eastAsiaTheme="majorEastAsia" w:hAnsiTheme="majorHAnsi" w:cstheme="majorBidi"/>
      <w:color w:val="0067AC" w:themeColor="accent1"/>
      <w:sz w:val="24"/>
    </w:rPr>
  </w:style>
  <w:style w:type="paragraph" w:customStyle="1" w:styleId="nagwek3">
    <w:name w:val="nagłówek 3"/>
    <w:basedOn w:val="Normalny"/>
    <w:next w:val="Normalny"/>
    <w:link w:val="Nagwek3znak"/>
    <w:uiPriority w:val="3"/>
    <w:unhideWhenUsed/>
    <w:qFormat/>
    <w:rsid w:val="00131EDD"/>
    <w:pPr>
      <w:keepNext/>
      <w:keepLines/>
      <w:spacing w:before="120"/>
      <w:outlineLvl w:val="2"/>
    </w:pPr>
    <w:rPr>
      <w:b/>
      <w:bCs/>
    </w:rPr>
  </w:style>
  <w:style w:type="paragraph" w:customStyle="1" w:styleId="nagwek4">
    <w:name w:val="nagłówek 4"/>
    <w:basedOn w:val="Normalny"/>
    <w:next w:val="Normalny"/>
    <w:link w:val="Nagwek4znak"/>
    <w:uiPriority w:val="3"/>
    <w:semiHidden/>
    <w:unhideWhenUsed/>
    <w:qFormat/>
    <w:rsid w:val="00131EDD"/>
    <w:pPr>
      <w:keepNext/>
      <w:keepLines/>
      <w:spacing w:before="160"/>
      <w:outlineLvl w:val="3"/>
    </w:pPr>
    <w:rPr>
      <w:rFonts w:asciiTheme="majorHAnsi" w:eastAsiaTheme="majorEastAsia" w:hAnsiTheme="majorHAnsi" w:cstheme="majorBidi"/>
    </w:rPr>
  </w:style>
  <w:style w:type="character" w:styleId="Tekstzastpczy">
    <w:name w:val="Placeholder Text"/>
    <w:basedOn w:val="Domylnaczcionkaakapitu"/>
    <w:uiPriority w:val="99"/>
    <w:semiHidden/>
    <w:rsid w:val="00131EDD"/>
    <w:rPr>
      <w:color w:val="808080"/>
    </w:rPr>
  </w:style>
  <w:style w:type="paragraph" w:styleId="Tytu">
    <w:name w:val="Title"/>
    <w:basedOn w:val="Normalny"/>
    <w:link w:val="TytuZnak"/>
    <w:uiPriority w:val="1"/>
    <w:qFormat/>
    <w:rsid w:val="00131EDD"/>
    <w:pPr>
      <w:spacing w:before="120" w:line="204" w:lineRule="auto"/>
      <w:contextualSpacing/>
    </w:pPr>
    <w:rPr>
      <w:rFonts w:asciiTheme="majorHAnsi" w:eastAsiaTheme="majorEastAsia" w:hAnsiTheme="majorHAnsi" w:cstheme="majorBidi"/>
      <w:b/>
      <w:bCs/>
      <w:caps/>
      <w:kern w:val="28"/>
      <w:sz w:val="78"/>
    </w:rPr>
  </w:style>
  <w:style w:type="character" w:customStyle="1" w:styleId="TytuZnak">
    <w:name w:val="Tytuł Znak"/>
    <w:basedOn w:val="Domylnaczcionkaakapitu"/>
    <w:link w:val="Tytu"/>
    <w:uiPriority w:val="1"/>
    <w:rsid w:val="00131EDD"/>
    <w:rPr>
      <w:rFonts w:asciiTheme="majorHAnsi" w:eastAsiaTheme="majorEastAsia" w:hAnsiTheme="majorHAnsi" w:cstheme="majorBidi"/>
      <w:b/>
      <w:bCs/>
      <w:caps/>
      <w:kern w:val="28"/>
      <w:sz w:val="78"/>
    </w:rPr>
  </w:style>
  <w:style w:type="paragraph" w:styleId="Podtytu">
    <w:name w:val="Subtitle"/>
    <w:basedOn w:val="Normalny"/>
    <w:next w:val="Normalny"/>
    <w:link w:val="PodtytuZnak"/>
    <w:uiPriority w:val="2"/>
    <w:qFormat/>
    <w:rsid w:val="00131EDD"/>
    <w:pPr>
      <w:numPr>
        <w:ilvl w:val="1"/>
      </w:numPr>
      <w:spacing w:before="240" w:after="600"/>
    </w:pPr>
    <w:rPr>
      <w:rFonts w:asciiTheme="majorHAnsi" w:eastAsiaTheme="majorEastAsia" w:hAnsiTheme="majorHAnsi" w:cstheme="majorBidi"/>
      <w:color w:val="5A5A5A" w:themeColor="text1" w:themeTint="A5"/>
      <w:sz w:val="24"/>
    </w:rPr>
  </w:style>
  <w:style w:type="character" w:customStyle="1" w:styleId="PodtytuZnak">
    <w:name w:val="Podtytuł Znak"/>
    <w:basedOn w:val="Domylnaczcionkaakapitu"/>
    <w:link w:val="Podtytu"/>
    <w:uiPriority w:val="2"/>
    <w:rsid w:val="00131EDD"/>
    <w:rPr>
      <w:rFonts w:asciiTheme="majorHAnsi" w:eastAsiaTheme="majorEastAsia" w:hAnsiTheme="majorHAnsi" w:cstheme="majorBidi"/>
      <w:color w:val="5A5A5A" w:themeColor="text1" w:themeTint="A5"/>
      <w:sz w:val="24"/>
    </w:rPr>
  </w:style>
  <w:style w:type="table" w:customStyle="1" w:styleId="Siatkatabeli">
    <w:name w:val="Siatka tabeli"/>
    <w:basedOn w:val="Standardowy"/>
    <w:uiPriority w:val="39"/>
    <w:rsid w:val="00131E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0">
    <w:name w:val="Nagłówek 1 (znak)"/>
    <w:basedOn w:val="Domylnaczcionkaakapitu"/>
    <w:link w:val="nagwek10"/>
    <w:uiPriority w:val="3"/>
    <w:rsid w:val="00131EDD"/>
    <w:rPr>
      <w:rFonts w:asciiTheme="majorHAnsi" w:eastAsiaTheme="majorEastAsia" w:hAnsiTheme="majorHAnsi" w:cstheme="majorBidi"/>
      <w:b/>
      <w:bCs/>
      <w:caps/>
      <w:color w:val="0067AC" w:themeColor="accent1"/>
      <w:sz w:val="24"/>
    </w:rPr>
  </w:style>
  <w:style w:type="paragraph" w:customStyle="1" w:styleId="Nagwekbloku">
    <w:name w:val="Nagłówek bloku"/>
    <w:basedOn w:val="Normalny"/>
    <w:next w:val="Tekstblokowy"/>
    <w:uiPriority w:val="3"/>
    <w:qFormat/>
    <w:rsid w:val="00131EDD"/>
    <w:pPr>
      <w:spacing w:after="180" w:line="216" w:lineRule="auto"/>
      <w:ind w:left="288" w:right="288"/>
    </w:pPr>
    <w:rPr>
      <w:rFonts w:asciiTheme="majorHAnsi" w:eastAsiaTheme="majorEastAsia" w:hAnsiTheme="majorHAnsi" w:cstheme="majorBidi"/>
      <w:b/>
      <w:bCs/>
      <w:caps/>
      <w:color w:val="FFFFFF" w:themeColor="background1"/>
      <w:sz w:val="28"/>
    </w:rPr>
  </w:style>
  <w:style w:type="paragraph" w:customStyle="1" w:styleId="podpis">
    <w:name w:val="podpis"/>
    <w:basedOn w:val="Normalny"/>
    <w:next w:val="Normalny"/>
    <w:uiPriority w:val="3"/>
    <w:unhideWhenUsed/>
    <w:qFormat/>
    <w:rsid w:val="00131EDD"/>
    <w:pPr>
      <w:spacing w:before="120"/>
    </w:pPr>
    <w:rPr>
      <w:i/>
      <w:iCs/>
      <w:color w:val="595959" w:themeColor="text1" w:themeTint="A6"/>
      <w:sz w:val="14"/>
    </w:rPr>
  </w:style>
  <w:style w:type="paragraph" w:styleId="Tekstblokowy">
    <w:name w:val="Block Text"/>
    <w:basedOn w:val="Normalny"/>
    <w:uiPriority w:val="3"/>
    <w:unhideWhenUsed/>
    <w:qFormat/>
    <w:rsid w:val="00131EDD"/>
    <w:pPr>
      <w:spacing w:after="180" w:line="312" w:lineRule="auto"/>
      <w:ind w:left="288" w:right="288"/>
    </w:pPr>
    <w:rPr>
      <w:color w:val="FFFFFF" w:themeColor="background1"/>
    </w:rPr>
  </w:style>
  <w:style w:type="character" w:customStyle="1" w:styleId="Nagwek2znak0">
    <w:name w:val="Nagłówek 2 (znak)"/>
    <w:basedOn w:val="Domylnaczcionkaakapitu"/>
    <w:link w:val="nagwek20"/>
    <w:uiPriority w:val="3"/>
    <w:rsid w:val="00131EDD"/>
    <w:rPr>
      <w:rFonts w:asciiTheme="majorHAnsi" w:eastAsiaTheme="majorEastAsia" w:hAnsiTheme="majorHAnsi" w:cstheme="majorBidi"/>
      <w:color w:val="0067AC" w:themeColor="accent1"/>
      <w:sz w:val="24"/>
    </w:rPr>
  </w:style>
  <w:style w:type="character" w:customStyle="1" w:styleId="Nagwek3znak">
    <w:name w:val="Nagłówek 3 (znak)"/>
    <w:basedOn w:val="Domylnaczcionkaakapitu"/>
    <w:link w:val="nagwek3"/>
    <w:uiPriority w:val="3"/>
    <w:rsid w:val="00131EDD"/>
    <w:rPr>
      <w:b/>
      <w:bCs/>
    </w:rPr>
  </w:style>
  <w:style w:type="paragraph" w:styleId="Cytat">
    <w:name w:val="Quote"/>
    <w:basedOn w:val="Normalny"/>
    <w:next w:val="Normalny"/>
    <w:link w:val="CytatZnak"/>
    <w:uiPriority w:val="3"/>
    <w:qFormat/>
    <w:rsid w:val="00131EDD"/>
    <w:pPr>
      <w:pBdr>
        <w:top w:val="single" w:sz="6" w:space="4" w:color="0067AC" w:themeColor="accent1"/>
        <w:bottom w:val="single" w:sz="6" w:space="4" w:color="0067AC" w:themeColor="accent1"/>
      </w:pBdr>
      <w:spacing w:before="200"/>
      <w:ind w:left="864" w:right="864"/>
      <w:jc w:val="center"/>
    </w:pPr>
    <w:rPr>
      <w:i/>
      <w:iCs/>
      <w:sz w:val="28"/>
    </w:rPr>
  </w:style>
  <w:style w:type="character" w:customStyle="1" w:styleId="CytatZnak">
    <w:name w:val="Cytat Znak"/>
    <w:basedOn w:val="Domylnaczcionkaakapitu"/>
    <w:link w:val="Cytat"/>
    <w:uiPriority w:val="3"/>
    <w:rsid w:val="00131EDD"/>
    <w:rPr>
      <w:i/>
      <w:iCs/>
      <w:color w:val="404040" w:themeColor="text1" w:themeTint="BF"/>
      <w:sz w:val="28"/>
    </w:rPr>
  </w:style>
  <w:style w:type="character" w:customStyle="1" w:styleId="Nagwek4znak">
    <w:name w:val="Nagłówek 4 (znak)"/>
    <w:basedOn w:val="Domylnaczcionkaakapitu"/>
    <w:link w:val="nagwek4"/>
    <w:uiPriority w:val="3"/>
    <w:semiHidden/>
    <w:rsid w:val="00131EDD"/>
    <w:rPr>
      <w:rFonts w:asciiTheme="majorHAnsi" w:eastAsiaTheme="majorEastAsia" w:hAnsiTheme="majorHAnsi" w:cstheme="majorBidi"/>
    </w:rPr>
  </w:style>
  <w:style w:type="paragraph" w:styleId="Bezodstpw">
    <w:name w:val="No Spacing"/>
    <w:uiPriority w:val="99"/>
    <w:qFormat/>
    <w:rsid w:val="00131EDD"/>
    <w:pPr>
      <w:spacing w:after="0" w:line="240" w:lineRule="auto"/>
    </w:pPr>
  </w:style>
  <w:style w:type="paragraph" w:customStyle="1" w:styleId="Informacjeokontakcie">
    <w:name w:val="Informacje o kontakcie"/>
    <w:basedOn w:val="Normalny"/>
    <w:uiPriority w:val="4"/>
    <w:qFormat/>
    <w:rsid w:val="00131EDD"/>
  </w:style>
  <w:style w:type="character" w:styleId="Pogrubienie">
    <w:name w:val="Strong"/>
    <w:basedOn w:val="Domylnaczcionkaakapitu"/>
    <w:uiPriority w:val="22"/>
    <w:unhideWhenUsed/>
    <w:qFormat/>
    <w:rsid w:val="00131EDD"/>
    <w:rPr>
      <w:b/>
      <w:bCs/>
      <w:color w:val="5A5A5A" w:themeColor="text1" w:themeTint="A5"/>
    </w:rPr>
  </w:style>
  <w:style w:type="paragraph" w:customStyle="1" w:styleId="Nagwekkontaktu">
    <w:name w:val="Nagłówek kontaktu"/>
    <w:basedOn w:val="Normalny"/>
    <w:uiPriority w:val="4"/>
    <w:qFormat/>
    <w:rsid w:val="00131EDD"/>
    <w:pPr>
      <w:spacing w:before="320"/>
    </w:pPr>
    <w:rPr>
      <w:rFonts w:asciiTheme="majorHAnsi" w:eastAsiaTheme="majorEastAsia" w:hAnsiTheme="majorHAnsi" w:cstheme="majorBidi"/>
      <w:color w:val="0067AC" w:themeColor="accent1"/>
      <w:sz w:val="24"/>
    </w:rPr>
  </w:style>
  <w:style w:type="paragraph" w:customStyle="1" w:styleId="Organizacja">
    <w:name w:val="Organizacja"/>
    <w:basedOn w:val="Normalny"/>
    <w:uiPriority w:val="3"/>
    <w:qFormat/>
    <w:rsid w:val="00131EDD"/>
    <w:rPr>
      <w:rFonts w:asciiTheme="majorHAnsi" w:eastAsiaTheme="majorEastAsia" w:hAnsiTheme="majorHAnsi" w:cstheme="majorBidi"/>
      <w:b/>
      <w:bCs/>
      <w:caps/>
      <w:color w:val="0067AC" w:themeColor="accent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31EDD"/>
    <w:rPr>
      <w:rFonts w:ascii="Segoe UI" w:hAnsi="Segoe UI" w:cs="Segoe UI"/>
      <w:sz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1EDD"/>
    <w:rPr>
      <w:rFonts w:ascii="Segoe UI" w:hAnsi="Segoe UI" w:cs="Segoe UI"/>
      <w:sz w:val="18"/>
    </w:rPr>
  </w:style>
  <w:style w:type="paragraph" w:styleId="Nagwek">
    <w:name w:val="header"/>
    <w:basedOn w:val="Normalny"/>
    <w:link w:val="NagwekZnak"/>
    <w:uiPriority w:val="99"/>
    <w:unhideWhenUsed/>
    <w:rsid w:val="004C6AE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C6AEE"/>
  </w:style>
  <w:style w:type="paragraph" w:styleId="Stopka">
    <w:name w:val="footer"/>
    <w:basedOn w:val="Normalny"/>
    <w:link w:val="StopkaZnak"/>
    <w:uiPriority w:val="99"/>
    <w:unhideWhenUsed/>
    <w:rsid w:val="004C6AE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C6AEE"/>
  </w:style>
  <w:style w:type="character" w:styleId="Hipercze">
    <w:name w:val="Hyperlink"/>
    <w:basedOn w:val="Domylnaczcionkaakapitu"/>
    <w:uiPriority w:val="99"/>
    <w:unhideWhenUsed/>
    <w:rsid w:val="007E1480"/>
    <w:rPr>
      <w:color w:val="0563C1"/>
      <w:u w:val="single"/>
    </w:rPr>
  </w:style>
  <w:style w:type="paragraph" w:customStyle="1" w:styleId="Default">
    <w:name w:val="Default"/>
    <w:rsid w:val="000D71ED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kern w:val="0"/>
      <w:sz w:val="24"/>
      <w:szCs w:val="24"/>
      <w:lang w:val="pl-PL"/>
    </w:rPr>
  </w:style>
  <w:style w:type="paragraph" w:styleId="NormalnyWeb">
    <w:name w:val="Normal (Web)"/>
    <w:basedOn w:val="Normalny"/>
    <w:uiPriority w:val="99"/>
    <w:unhideWhenUsed/>
    <w:rsid w:val="00F91986"/>
    <w:pPr>
      <w:spacing w:after="15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04169E"/>
    <w:rPr>
      <w:i/>
      <w:iCs/>
    </w:rPr>
  </w:style>
  <w:style w:type="character" w:customStyle="1" w:styleId="Nagwek1Znak">
    <w:name w:val="Nagłówek 1 Znak"/>
    <w:basedOn w:val="Domylnaczcionkaakapitu"/>
    <w:link w:val="Nagwek1"/>
    <w:uiPriority w:val="9"/>
    <w:rsid w:val="0004169E"/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val="pl-PL"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04169E"/>
    <w:rPr>
      <w:rFonts w:ascii="Times New Roman" w:eastAsia="Times New Roman" w:hAnsi="Times New Roman" w:cs="Times New Roman"/>
      <w:b/>
      <w:bCs/>
      <w:color w:val="auto"/>
      <w:kern w:val="0"/>
      <w:sz w:val="36"/>
      <w:szCs w:val="36"/>
      <w:lang w:val="pl-PL" w:eastAsia="pl-PL"/>
    </w:rPr>
  </w:style>
  <w:style w:type="character" w:customStyle="1" w:styleId="data">
    <w:name w:val="data"/>
    <w:basedOn w:val="Domylnaczcionkaakapitu"/>
    <w:rsid w:val="0004169E"/>
  </w:style>
  <w:style w:type="paragraph" w:styleId="Akapitzlist">
    <w:name w:val="List Paragraph"/>
    <w:basedOn w:val="Normalny"/>
    <w:uiPriority w:val="34"/>
    <w:unhideWhenUsed/>
    <w:qFormat/>
    <w:rsid w:val="00CA7A80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F76BEC"/>
    <w:rPr>
      <w:color w:val="85DFD0" w:themeColor="followedHyperlink"/>
      <w:u w:val="single"/>
    </w:rPr>
  </w:style>
  <w:style w:type="paragraph" w:styleId="Tekstpodstawowy">
    <w:name w:val="Body Text"/>
    <w:basedOn w:val="Normalny"/>
    <w:link w:val="TekstpodstawowyZnak"/>
    <w:uiPriority w:val="1"/>
    <w:qFormat/>
    <w:rsid w:val="00D27E16"/>
    <w:pPr>
      <w:widowControl w:val="0"/>
      <w:autoSpaceDE w:val="0"/>
      <w:autoSpaceDN w:val="0"/>
    </w:pPr>
    <w:rPr>
      <w:rFonts w:eastAsia="Calibri"/>
      <w:sz w:val="24"/>
      <w:szCs w:val="24"/>
      <w:lang w:eastAsia="pl-PL"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D27E16"/>
    <w:rPr>
      <w:rFonts w:ascii="Calibri" w:eastAsia="Calibri" w:hAnsi="Calibri" w:cs="Calibri"/>
      <w:color w:val="auto"/>
      <w:kern w:val="0"/>
      <w:sz w:val="24"/>
      <w:szCs w:val="24"/>
      <w:lang w:val="pl-PL" w:eastAsia="pl-PL" w:bidi="pl-PL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453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6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05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9E7E7"/>
            <w:right w:val="none" w:sz="0" w:space="0" w:color="auto"/>
          </w:divBdr>
          <w:divsChild>
            <w:div w:id="195744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22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E7E7E7"/>
            <w:right w:val="none" w:sz="0" w:space="0" w:color="auto"/>
          </w:divBdr>
        </w:div>
      </w:divsChild>
    </w:div>
    <w:div w:id="22342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62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9E7E7"/>
            <w:right w:val="none" w:sz="0" w:space="0" w:color="auto"/>
          </w:divBdr>
          <w:divsChild>
            <w:div w:id="171372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11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E7E7E7"/>
            <w:right w:val="none" w:sz="0" w:space="0" w:color="auto"/>
          </w:divBdr>
        </w:div>
      </w:divsChild>
    </w:div>
    <w:div w:id="48851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21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233402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000243">
                  <w:marLeft w:val="0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225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5985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151">
              <w:marLeft w:val="0"/>
              <w:marRight w:val="0"/>
              <w:marTop w:val="0"/>
              <w:marBottom w:val="0"/>
              <w:divBdr>
                <w:top w:val="single" w:sz="6" w:space="4" w:color="EAE8E8"/>
                <w:left w:val="single" w:sz="6" w:space="4" w:color="EAE8E8"/>
                <w:bottom w:val="single" w:sz="6" w:space="4" w:color="EAE8E8"/>
                <w:right w:val="single" w:sz="6" w:space="4" w:color="EAE8E8"/>
              </w:divBdr>
              <w:divsChild>
                <w:div w:id="34144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383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92749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single" w:sz="6" w:space="4" w:color="E9E7E7"/>
                            <w:left w:val="single" w:sz="6" w:space="12" w:color="E9E7E7"/>
                            <w:bottom w:val="single" w:sz="6" w:space="4" w:color="E9E7E7"/>
                            <w:right w:val="single" w:sz="6" w:space="12" w:color="E9E7E7"/>
                          </w:divBdr>
                          <w:divsChild>
                            <w:div w:id="745418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4" w:color="E7E7E7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5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0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9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6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cid:image020.png@01D30D5C.4F2A2230" TargetMode="External"/><Relationship Id="rId3" Type="http://schemas.openxmlformats.org/officeDocument/2006/relationships/image" Target="media/image3.png"/><Relationship Id="rId7" Type="http://schemas.openxmlformats.org/officeDocument/2006/relationships/image" Target="media/image30.png"/><Relationship Id="rId2" Type="http://schemas.openxmlformats.org/officeDocument/2006/relationships/image" Target="cid:image017.png@01D30D5C.4F2A2230" TargetMode="External"/><Relationship Id="rId1" Type="http://schemas.openxmlformats.org/officeDocument/2006/relationships/image" Target="media/image2.png"/><Relationship Id="rId6" Type="http://schemas.openxmlformats.org/officeDocument/2006/relationships/image" Target="cid:image017.png@01D30D5C.4F2A2230" TargetMode="External"/><Relationship Id="rId5" Type="http://schemas.openxmlformats.org/officeDocument/2006/relationships/image" Target="media/image20.png"/><Relationship Id="rId4" Type="http://schemas.openxmlformats.org/officeDocument/2006/relationships/image" Target="cid:image020.png@01D30D5C.4F2A2230" TargetMode="External"/><Relationship Id="rId9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nowaczyk\AppData\Roaming\Microsoft\Szablony\Biuletyn.dotx" TargetMode="External"/></Relationships>
</file>

<file path=word/theme/theme1.xml><?xml version="1.0" encoding="utf-8"?>
<a:theme xmlns:a="http://schemas.openxmlformats.org/drawingml/2006/main" name="Office Theme">
  <a:themeElements>
    <a:clrScheme name="Niestandardowy 9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067AC"/>
      </a:accent1>
      <a:accent2>
        <a:srgbClr val="0067AC"/>
      </a:accent2>
      <a:accent3>
        <a:srgbClr val="0067AC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Newsletter">
      <a:majorFont>
        <a:latin typeface="Arial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12 392 14 11</CompanyAddress>
  <CompanyPhone>Trzeba zmienic nazwe w ustawieniach FB I wkleje krotka</CompanyPhone>
  <CompanyFax>Rowniez nalezy
 skorcic adres URL</CompanyFax>
  <CompanyEmail>prasówka@muw.pl</CompanyEmail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670F21B-DF77-455C-A847-B865AD51403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Biuletyn</Template>
  <TotalTime>136</TotalTime>
  <Pages>2</Pages>
  <Words>538</Words>
  <Characters>3232</Characters>
  <Application>Microsoft Office Word</Application>
  <DocSecurity>0</DocSecurity>
  <Lines>26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Damian Nowaczyk</dc:creator>
  <cp:lastModifiedBy>Aleksandra Bugno</cp:lastModifiedBy>
  <cp:revision>10</cp:revision>
  <cp:lastPrinted>2019-04-10T15:33:00Z</cp:lastPrinted>
  <dcterms:created xsi:type="dcterms:W3CDTF">2023-10-06T09:59:00Z</dcterms:created>
  <dcterms:modified xsi:type="dcterms:W3CDTF">2023-10-10T12:15:00Z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TC032000969991</vt:lpwstr>
  </property>
</Properties>
</file>